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455A9E15" w:rsidP="48318676" w:rsidRDefault="455A9E15" w14:paraId="054731BF" w14:textId="693746D5">
      <w:pPr>
        <w:rPr>
          <w:b w:val="1"/>
          <w:bCs w:val="1"/>
          <w:sz w:val="32"/>
          <w:szCs w:val="32"/>
        </w:rPr>
      </w:pPr>
      <w:r w:rsidRPr="48318676" w:rsidR="48318676">
        <w:rPr>
          <w:b w:val="1"/>
          <w:bCs w:val="1"/>
          <w:sz w:val="32"/>
          <w:szCs w:val="32"/>
        </w:rPr>
        <w:t>Surviving Evans O’Donnell Signal Boxes</w:t>
      </w:r>
    </w:p>
    <w:p w:rsidR="455A9E15" w:rsidP="126C6C01" w:rsidRDefault="455A9E15" w14:paraId="100FA3DD" w14:textId="35E14818">
      <w:pPr>
        <w:pStyle w:val="Normal"/>
        <w:rPr>
          <w:sz w:val="24"/>
          <w:szCs w:val="24"/>
        </w:rPr>
      </w:pPr>
      <w:r w:rsidRPr="391BE0F4" w:rsidR="391BE0F4">
        <w:rPr>
          <w:sz w:val="24"/>
          <w:szCs w:val="24"/>
        </w:rPr>
        <w:t>The L&amp;B signal boxes at Barnstaple and Pilton were supplied by Evans O’Donnell &amp;Co Ltd (</w:t>
      </w:r>
      <w:r w:rsidRPr="391BE0F4" w:rsidR="391BE0F4">
        <w:rPr>
          <w:sz w:val="24"/>
          <w:szCs w:val="24"/>
        </w:rPr>
        <w:t>EoD</w:t>
      </w:r>
      <w:r w:rsidRPr="391BE0F4" w:rsidR="391BE0F4">
        <w:rPr>
          <w:sz w:val="24"/>
          <w:szCs w:val="24"/>
        </w:rPr>
        <w:t xml:space="preserve"> hereafter) for the opening of the line in 1898</w:t>
      </w:r>
      <w:r w:rsidRPr="391BE0F4" w:rsidR="391BE0F4">
        <w:rPr>
          <w:sz w:val="24"/>
          <w:szCs w:val="24"/>
        </w:rPr>
        <w:t xml:space="preserve">.  </w:t>
      </w:r>
      <w:r w:rsidRPr="391BE0F4" w:rsidR="391BE0F4">
        <w:rPr>
          <w:sz w:val="24"/>
          <w:szCs w:val="24"/>
        </w:rPr>
        <w:t>The survival of the Barnstaple box after the closure of the railway, and its many years in use as a summerhouse/shed, is remarkable</w:t>
      </w:r>
      <w:r w:rsidRPr="391BE0F4" w:rsidR="391BE0F4">
        <w:rPr>
          <w:sz w:val="24"/>
          <w:szCs w:val="24"/>
        </w:rPr>
        <w:t xml:space="preserve">.  </w:t>
      </w:r>
      <w:r w:rsidRPr="391BE0F4" w:rsidR="391BE0F4">
        <w:rPr>
          <w:sz w:val="24"/>
          <w:szCs w:val="24"/>
        </w:rPr>
        <w:t xml:space="preserve">At the time of writing, two further  </w:t>
      </w:r>
      <w:r w:rsidRPr="391BE0F4" w:rsidR="391BE0F4">
        <w:rPr>
          <w:sz w:val="24"/>
          <w:szCs w:val="24"/>
        </w:rPr>
        <w:t>EoD</w:t>
      </w:r>
      <w:r w:rsidRPr="391BE0F4" w:rsidR="391BE0F4">
        <w:rPr>
          <w:sz w:val="24"/>
          <w:szCs w:val="24"/>
        </w:rPr>
        <w:t xml:space="preserve"> signal boxes of similar age survive in Network Rail use, and their stories are </w:t>
      </w:r>
      <w:r w:rsidRPr="391BE0F4" w:rsidR="391BE0F4">
        <w:rPr>
          <w:sz w:val="24"/>
          <w:szCs w:val="24"/>
        </w:rPr>
        <w:t>arguably even more</w:t>
      </w:r>
      <w:r w:rsidRPr="391BE0F4" w:rsidR="391BE0F4">
        <w:rPr>
          <w:sz w:val="24"/>
          <w:szCs w:val="24"/>
        </w:rPr>
        <w:t xml:space="preserve"> amazing.  This short article outlines the history of all three, as well as the </w:t>
      </w:r>
      <w:r w:rsidRPr="391BE0F4" w:rsidR="391BE0F4">
        <w:rPr>
          <w:sz w:val="24"/>
          <w:szCs w:val="24"/>
        </w:rPr>
        <w:t>very small</w:t>
      </w:r>
      <w:r w:rsidRPr="391BE0F4" w:rsidR="391BE0F4">
        <w:rPr>
          <w:sz w:val="24"/>
          <w:szCs w:val="24"/>
        </w:rPr>
        <w:t xml:space="preserve"> number built by </w:t>
      </w:r>
      <w:r w:rsidRPr="391BE0F4" w:rsidR="391BE0F4">
        <w:rPr>
          <w:sz w:val="24"/>
          <w:szCs w:val="24"/>
        </w:rPr>
        <w:t>EoD</w:t>
      </w:r>
      <w:r w:rsidRPr="391BE0F4" w:rsidR="391BE0F4">
        <w:rPr>
          <w:sz w:val="24"/>
          <w:szCs w:val="24"/>
        </w:rPr>
        <w:t xml:space="preserve"> for other minor railways. </w:t>
      </w:r>
    </w:p>
    <w:p w:rsidR="455A9E15" w:rsidP="6421B4D4" w:rsidRDefault="455A9E15" w14:paraId="66C2C406" w14:textId="7D9BD36F">
      <w:pPr>
        <w:pStyle w:val="Normal"/>
        <w:rPr>
          <w:b w:val="1"/>
          <w:bCs w:val="1"/>
          <w:sz w:val="28"/>
          <w:szCs w:val="28"/>
        </w:rPr>
      </w:pPr>
      <w:r w:rsidRPr="6421B4D4" w:rsidR="6421B4D4">
        <w:rPr>
          <w:b w:val="1"/>
          <w:bCs w:val="1"/>
          <w:sz w:val="28"/>
          <w:szCs w:val="28"/>
        </w:rPr>
        <w:t>Evans O’Donnell Co Ltd</w:t>
      </w:r>
    </w:p>
    <w:p w:rsidR="455A9E15" w:rsidP="42FE9B22" w:rsidRDefault="455A9E15" w14:paraId="566C1EAA" w14:textId="2659BB85">
      <w:pPr>
        <w:pStyle w:val="Normal"/>
        <w:rPr>
          <w:sz w:val="24"/>
          <w:szCs w:val="24"/>
        </w:rPr>
      </w:pPr>
      <w:r w:rsidR="391BE0F4">
        <w:rPr/>
        <w:t xml:space="preserve"> A</w:t>
      </w:r>
      <w:r w:rsidRPr="391BE0F4" w:rsidR="391BE0F4">
        <w:rPr>
          <w:sz w:val="24"/>
          <w:szCs w:val="24"/>
        </w:rPr>
        <w:t xml:space="preserve"> G Evans and J P O’Donnell </w:t>
      </w:r>
      <w:r w:rsidRPr="391BE0F4" w:rsidR="391BE0F4">
        <w:rPr>
          <w:sz w:val="24"/>
          <w:szCs w:val="24"/>
        </w:rPr>
        <w:t>entered into</w:t>
      </w:r>
      <w:r w:rsidRPr="391BE0F4" w:rsidR="391BE0F4">
        <w:rPr>
          <w:sz w:val="24"/>
          <w:szCs w:val="24"/>
        </w:rPr>
        <w:t xml:space="preserve"> a partnership as signalling contractors in 1894 and </w:t>
      </w:r>
      <w:r w:rsidRPr="391BE0F4" w:rsidR="391BE0F4">
        <w:rPr>
          <w:sz w:val="24"/>
          <w:szCs w:val="24"/>
        </w:rPr>
        <w:t>acquired</w:t>
      </w:r>
      <w:r w:rsidRPr="391BE0F4" w:rsidR="391BE0F4">
        <w:rPr>
          <w:sz w:val="24"/>
          <w:szCs w:val="24"/>
        </w:rPr>
        <w:t xml:space="preserve"> a works next to the Great Western main line at Chippenham. The firm of Evans, O’Donnell &amp; Co Ltd was soon attracting work from many of the main line railway </w:t>
      </w:r>
      <w:r w:rsidRPr="391BE0F4" w:rsidR="391BE0F4">
        <w:rPr>
          <w:sz w:val="24"/>
          <w:szCs w:val="24"/>
        </w:rPr>
        <w:t xml:space="preserve">companies,  </w:t>
      </w:r>
      <w:r w:rsidRPr="391BE0F4" w:rsidR="391BE0F4">
        <w:rPr>
          <w:sz w:val="24"/>
          <w:szCs w:val="24"/>
        </w:rPr>
        <w:t xml:space="preserve">but </w:t>
      </w:r>
      <w:r w:rsidRPr="391BE0F4" w:rsidR="391BE0F4">
        <w:rPr>
          <w:sz w:val="24"/>
          <w:szCs w:val="24"/>
        </w:rPr>
        <w:t>relatively few</w:t>
      </w:r>
      <w:r w:rsidRPr="391BE0F4" w:rsidR="391BE0F4">
        <w:rPr>
          <w:sz w:val="24"/>
          <w:szCs w:val="24"/>
        </w:rPr>
        <w:t xml:space="preserve"> of these contracts required </w:t>
      </w:r>
      <w:r w:rsidRPr="391BE0F4" w:rsidR="391BE0F4">
        <w:rPr>
          <w:sz w:val="24"/>
          <w:szCs w:val="24"/>
        </w:rPr>
        <w:t>EoD</w:t>
      </w:r>
      <w:r w:rsidRPr="391BE0F4" w:rsidR="391BE0F4">
        <w:rPr>
          <w:sz w:val="24"/>
          <w:szCs w:val="24"/>
        </w:rPr>
        <w:t xml:space="preserve"> to supply the actual signal box buildings.  Only approximately 40 boxes in total were supplied over a six-year period before 1903, when </w:t>
      </w:r>
      <w:r w:rsidRPr="391BE0F4" w:rsidR="391BE0F4">
        <w:rPr>
          <w:sz w:val="24"/>
          <w:szCs w:val="24"/>
        </w:rPr>
        <w:t>EoD</w:t>
      </w:r>
      <w:r w:rsidRPr="391BE0F4" w:rsidR="391BE0F4">
        <w:rPr>
          <w:sz w:val="24"/>
          <w:szCs w:val="24"/>
        </w:rPr>
        <w:t xml:space="preserve"> merged with one of their competitors, </w:t>
      </w:r>
      <w:r w:rsidRPr="391BE0F4" w:rsidR="391BE0F4">
        <w:rPr>
          <w:sz w:val="24"/>
          <w:szCs w:val="24"/>
        </w:rPr>
        <w:t>Saxby</w:t>
      </w:r>
      <w:r w:rsidRPr="391BE0F4" w:rsidR="391BE0F4">
        <w:rPr>
          <w:sz w:val="24"/>
          <w:szCs w:val="24"/>
        </w:rPr>
        <w:t xml:space="preserve"> and Co. Thereafter, the Chippenham factory continued to supply signal boxes, but made to Saxby designs. The factory grew to be one of the most important signal works in the UK and following various mergers and changes of ownership, it has continued to manufacture railway signalling equipment down to the present day.  The current owners of the factory are Siemens Mobility, who plan to move to a new, purpose-built facility in Chippenham in 2025 and finally vacate the </w:t>
      </w:r>
      <w:r w:rsidRPr="391BE0F4" w:rsidR="391BE0F4">
        <w:rPr>
          <w:sz w:val="24"/>
          <w:szCs w:val="24"/>
        </w:rPr>
        <w:t>EoD</w:t>
      </w:r>
      <w:r w:rsidRPr="391BE0F4" w:rsidR="391BE0F4">
        <w:rPr>
          <w:sz w:val="24"/>
          <w:szCs w:val="24"/>
        </w:rPr>
        <w:t xml:space="preserve"> site. </w:t>
      </w:r>
    </w:p>
    <w:p w:rsidR="455A9E15" w:rsidP="455A9E15" w:rsidRDefault="455A9E15" w14:paraId="2DE4343A" w14:textId="5297B91F">
      <w:pPr>
        <w:pStyle w:val="Normal"/>
      </w:pPr>
      <w:r>
        <w:drawing>
          <wp:inline wp14:editId="67D84E23" wp14:anchorId="293E56CC">
            <wp:extent cx="5111752" cy="3833813"/>
            <wp:effectExtent l="0" t="0" r="0" b="0"/>
            <wp:docPr id="542254858" name="" title=""/>
            <wp:cNvGraphicFramePr>
              <a:graphicFrameLocks noChangeAspect="1"/>
            </wp:cNvGraphicFramePr>
            <a:graphic>
              <a:graphicData uri="http://schemas.openxmlformats.org/drawingml/2006/picture">
                <pic:pic>
                  <pic:nvPicPr>
                    <pic:cNvPr id="0" name=""/>
                    <pic:cNvPicPr/>
                  </pic:nvPicPr>
                  <pic:blipFill>
                    <a:blip r:embed="Rf24252e6d15b44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11752" cy="3833813"/>
                    </a:xfrm>
                    <a:prstGeom prst="rect">
                      <a:avLst/>
                    </a:prstGeom>
                  </pic:spPr>
                </pic:pic>
              </a:graphicData>
            </a:graphic>
          </wp:inline>
        </w:drawing>
      </w:r>
    </w:p>
    <w:p w:rsidR="391BE0F4" w:rsidP="391BE0F4" w:rsidRDefault="391BE0F4" w14:paraId="092A242E" w14:textId="1925385D">
      <w:pPr>
        <w:pStyle w:val="Normal"/>
        <w:rPr>
          <w:sz w:val="24"/>
          <w:szCs w:val="24"/>
        </w:rPr>
      </w:pPr>
      <w:r w:rsidRPr="391BE0F4" w:rsidR="391BE0F4">
        <w:rPr>
          <w:sz w:val="24"/>
          <w:szCs w:val="24"/>
        </w:rPr>
        <w:t>Fig 1 – The Evans O’Donnell Signal Works staff in the 1890’s, at around the time the L&amp;B signal boxes were being made (</w:t>
      </w:r>
      <w:r w:rsidRPr="391BE0F4" w:rsidR="391BE0F4">
        <w:rPr>
          <w:sz w:val="24"/>
          <w:szCs w:val="24"/>
        </w:rPr>
        <w:t>Polunnio</w:t>
      </w:r>
      <w:r w:rsidRPr="391BE0F4" w:rsidR="391BE0F4">
        <w:rPr>
          <w:sz w:val="24"/>
          <w:szCs w:val="24"/>
        </w:rPr>
        <w:t xml:space="preserve"> </w:t>
      </w:r>
      <w:r w:rsidRPr="391BE0F4" w:rsidR="391BE0F4">
        <w:rPr>
          <w:sz w:val="24"/>
          <w:szCs w:val="24"/>
        </w:rPr>
        <w:t xml:space="preserve">Ltd,  </w:t>
      </w:r>
      <w:hyperlink r:id="Ra8206e23de6144b2">
        <w:r w:rsidRPr="391BE0F4" w:rsidR="391BE0F4">
          <w:rPr>
            <w:rStyle w:val="Hyperlink"/>
            <w:rFonts w:ascii="Calibri" w:hAnsi="Calibri" w:eastAsia="Calibri" w:cs="Calibri"/>
            <w:noProof w:val="0"/>
            <w:sz w:val="24"/>
            <w:szCs w:val="24"/>
            <w:lang w:val="en-GB"/>
          </w:rPr>
          <w:t>https://www.polunnio.co.uk/research-resources/photo-galleries/evans-odonnell-gallery/?show=gallery</w:t>
        </w:r>
      </w:hyperlink>
      <w:r w:rsidRPr="391BE0F4" w:rsidR="391BE0F4">
        <w:rPr>
          <w:sz w:val="24"/>
          <w:szCs w:val="24"/>
        </w:rPr>
        <w:t>)</w:t>
      </w:r>
    </w:p>
    <w:p w:rsidR="455A9E15" w:rsidP="455A9E15" w:rsidRDefault="455A9E15" w14:paraId="1081E8B4" w14:textId="4B1427C8">
      <w:pPr>
        <w:pStyle w:val="Normal"/>
      </w:pPr>
    </w:p>
    <w:p w:rsidR="455A9E15" w:rsidP="455A9E15" w:rsidRDefault="455A9E15" w14:paraId="0D193F40" w14:textId="1A1923B5">
      <w:pPr>
        <w:pStyle w:val="Normal"/>
      </w:pPr>
      <w:r>
        <w:drawing>
          <wp:inline wp14:editId="2182F590" wp14:anchorId="4D9ED274">
            <wp:extent cx="4914900" cy="3686174"/>
            <wp:effectExtent l="0" t="0" r="0" b="0"/>
            <wp:docPr id="2097530011" name="" title=""/>
            <wp:cNvGraphicFramePr>
              <a:graphicFrameLocks noChangeAspect="1"/>
            </wp:cNvGraphicFramePr>
            <a:graphic>
              <a:graphicData uri="http://schemas.openxmlformats.org/drawingml/2006/picture">
                <pic:pic>
                  <pic:nvPicPr>
                    <pic:cNvPr id="0" name=""/>
                    <pic:cNvPicPr/>
                  </pic:nvPicPr>
                  <pic:blipFill>
                    <a:blip r:embed="R1c87a469778046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14900" cy="3686174"/>
                    </a:xfrm>
                    <a:prstGeom prst="rect">
                      <a:avLst/>
                    </a:prstGeom>
                  </pic:spPr>
                </pic:pic>
              </a:graphicData>
            </a:graphic>
          </wp:inline>
        </w:drawing>
      </w:r>
    </w:p>
    <w:p w:rsidR="455A9E15" w:rsidP="42FE9B22" w:rsidRDefault="455A9E15" w14:paraId="197998BC" w14:textId="6391D406">
      <w:pPr>
        <w:pStyle w:val="Normal"/>
        <w:rPr>
          <w:sz w:val="24"/>
          <w:szCs w:val="24"/>
        </w:rPr>
      </w:pPr>
      <w:r w:rsidRPr="391BE0F4" w:rsidR="391BE0F4">
        <w:rPr>
          <w:sz w:val="24"/>
          <w:szCs w:val="24"/>
        </w:rPr>
        <w:t>Fig 2 Evans O’Donnell carpenters’ shop in the 1890’</w:t>
      </w:r>
      <w:r w:rsidRPr="391BE0F4" w:rsidR="391BE0F4">
        <w:rPr>
          <w:sz w:val="24"/>
          <w:szCs w:val="24"/>
        </w:rPr>
        <w:t>s  (</w:t>
      </w:r>
      <w:r w:rsidRPr="391BE0F4" w:rsidR="391BE0F4">
        <w:rPr>
          <w:sz w:val="24"/>
          <w:szCs w:val="24"/>
        </w:rPr>
        <w:t>Polunnio</w:t>
      </w:r>
      <w:r w:rsidRPr="391BE0F4" w:rsidR="391BE0F4">
        <w:rPr>
          <w:sz w:val="24"/>
          <w:szCs w:val="24"/>
        </w:rPr>
        <w:t xml:space="preserve"> Ltd, </w:t>
      </w:r>
      <w:hyperlink r:id="R7b4bb20e2d644bdb">
        <w:r w:rsidRPr="391BE0F4" w:rsidR="391BE0F4">
          <w:rPr>
            <w:rStyle w:val="Hyperlink"/>
            <w:rFonts w:ascii="Calibri" w:hAnsi="Calibri" w:eastAsia="Calibri" w:cs="Calibri"/>
            <w:noProof w:val="0"/>
            <w:sz w:val="24"/>
            <w:szCs w:val="24"/>
            <w:lang w:val="en-GB"/>
          </w:rPr>
          <w:t>https://www.polunnio.co.uk/research-resources/photo-galleries/evans-odonnell-gallery/?show=gallery</w:t>
        </w:r>
      </w:hyperlink>
      <w:r w:rsidRPr="391BE0F4" w:rsidR="391BE0F4">
        <w:rPr>
          <w:sz w:val="24"/>
          <w:szCs w:val="24"/>
        </w:rPr>
        <w:t>)</w:t>
      </w:r>
    </w:p>
    <w:p w:rsidR="391BE0F4" w:rsidP="391BE0F4" w:rsidRDefault="391BE0F4" w14:paraId="0CA8EDDD" w14:textId="65DF0100">
      <w:pPr>
        <w:pStyle w:val="Normal"/>
        <w:rPr>
          <w:sz w:val="24"/>
          <w:szCs w:val="24"/>
        </w:rPr>
      </w:pPr>
    </w:p>
    <w:p w:rsidR="455A9E15" w:rsidP="6421B4D4" w:rsidRDefault="455A9E15" w14:paraId="06EF2568" w14:textId="7261BA65">
      <w:pPr>
        <w:pStyle w:val="Normal"/>
        <w:rPr>
          <w:sz w:val="24"/>
          <w:szCs w:val="24"/>
        </w:rPr>
      </w:pPr>
      <w:r w:rsidRPr="48318676" w:rsidR="48318676">
        <w:rPr>
          <w:sz w:val="24"/>
          <w:szCs w:val="24"/>
        </w:rPr>
        <w:t xml:space="preserve">Of the ~40 boxes supplied by </w:t>
      </w:r>
      <w:r w:rsidRPr="48318676" w:rsidR="48318676">
        <w:rPr>
          <w:sz w:val="24"/>
          <w:szCs w:val="24"/>
        </w:rPr>
        <w:t>EoD</w:t>
      </w:r>
      <w:r w:rsidRPr="48318676" w:rsidR="48318676">
        <w:rPr>
          <w:sz w:val="24"/>
          <w:szCs w:val="24"/>
        </w:rPr>
        <w:t xml:space="preserve">, all but 5 were supplied to the </w:t>
      </w:r>
      <w:r w:rsidRPr="48318676" w:rsidR="48318676">
        <w:rPr>
          <w:sz w:val="24"/>
          <w:szCs w:val="24"/>
        </w:rPr>
        <w:t>South Eastern</w:t>
      </w:r>
      <w:r w:rsidRPr="48318676" w:rsidR="48318676">
        <w:rPr>
          <w:sz w:val="24"/>
          <w:szCs w:val="24"/>
        </w:rPr>
        <w:t xml:space="preserve"> and Chatham Railway (SECR)</w:t>
      </w:r>
      <w:r w:rsidRPr="48318676" w:rsidR="48318676">
        <w:rPr>
          <w:sz w:val="24"/>
          <w:szCs w:val="24"/>
        </w:rPr>
        <w:t xml:space="preserve">.  </w:t>
      </w:r>
      <w:r w:rsidRPr="48318676" w:rsidR="48318676">
        <w:rPr>
          <w:sz w:val="24"/>
          <w:szCs w:val="24"/>
        </w:rPr>
        <w:t>The following sections provide a potted history of the three survivors, in order of their construction date.</w:t>
      </w:r>
    </w:p>
    <w:p w:rsidR="455A9E15" w:rsidP="455A9E15" w:rsidRDefault="455A9E15" w14:paraId="51E17F57" w14:textId="18142901">
      <w:pPr>
        <w:pStyle w:val="Normal"/>
      </w:pPr>
      <w:r w:rsidRPr="42FE9B22" w:rsidR="42FE9B22">
        <w:rPr>
          <w:b w:val="1"/>
          <w:bCs w:val="1"/>
          <w:sz w:val="28"/>
          <w:szCs w:val="28"/>
        </w:rPr>
        <w:t>Barnstaple (L&amp;B)</w:t>
      </w:r>
    </w:p>
    <w:p w:rsidR="455A9E15" w:rsidP="42FE9B22" w:rsidRDefault="455A9E15" w14:paraId="5ABA0C55" w14:textId="076BF529">
      <w:pPr>
        <w:pStyle w:val="Normal"/>
        <w:rPr>
          <w:sz w:val="24"/>
          <w:szCs w:val="24"/>
        </w:rPr>
      </w:pPr>
      <w:r w:rsidRPr="391BE0F4" w:rsidR="391BE0F4">
        <w:rPr>
          <w:sz w:val="24"/>
          <w:szCs w:val="24"/>
        </w:rPr>
        <w:t xml:space="preserve">As the signalling contractor to the Lynton and Barnstaple Railway (L&amp;B), along with lever frames, signals etc, </w:t>
      </w:r>
      <w:r w:rsidRPr="391BE0F4" w:rsidR="391BE0F4">
        <w:rPr>
          <w:sz w:val="24"/>
          <w:szCs w:val="24"/>
        </w:rPr>
        <w:t>EoD</w:t>
      </w:r>
      <w:r w:rsidRPr="391BE0F4" w:rsidR="391BE0F4">
        <w:rPr>
          <w:sz w:val="24"/>
          <w:szCs w:val="24"/>
        </w:rPr>
        <w:t xml:space="preserve"> supplied two signal boxes at Pilton yard and Barnstaple Town station.   The contract with </w:t>
      </w:r>
      <w:r w:rsidRPr="391BE0F4" w:rsidR="391BE0F4">
        <w:rPr>
          <w:sz w:val="24"/>
          <w:szCs w:val="24"/>
        </w:rPr>
        <w:t>EoD</w:t>
      </w:r>
      <w:r w:rsidRPr="391BE0F4" w:rsidR="391BE0F4">
        <w:rPr>
          <w:sz w:val="24"/>
          <w:szCs w:val="24"/>
        </w:rPr>
        <w:t xml:space="preserve"> was approved by the board in February 1897, and although the opening of the L&amp;B did not take place until May 1898, at the time the contract was signed, the opening was planned to be in the following January.  To be completed in time for the opening therefore, it seems likely that the Barnstaple signal box would have been constructed sometime during the second half of 1897.   Figs 1 and 2 are photographs of the </w:t>
      </w:r>
      <w:r w:rsidRPr="391BE0F4" w:rsidR="391BE0F4">
        <w:rPr>
          <w:sz w:val="24"/>
          <w:szCs w:val="24"/>
        </w:rPr>
        <w:t>EoD</w:t>
      </w:r>
      <w:r w:rsidRPr="391BE0F4" w:rsidR="391BE0F4">
        <w:rPr>
          <w:sz w:val="24"/>
          <w:szCs w:val="24"/>
        </w:rPr>
        <w:t xml:space="preserve"> staff and their carpenters’ shop around this time. Upon closure of the L&amp;B, the Barnstaple box formed part of Lot 4 at the auction sale, and eventually found its way to a garden on a steep hillside in </w:t>
      </w:r>
      <w:r w:rsidRPr="391BE0F4" w:rsidR="391BE0F4">
        <w:rPr>
          <w:sz w:val="24"/>
          <w:szCs w:val="24"/>
        </w:rPr>
        <w:t>Umberleigh</w:t>
      </w:r>
      <w:r w:rsidRPr="391BE0F4" w:rsidR="391BE0F4">
        <w:rPr>
          <w:sz w:val="24"/>
          <w:szCs w:val="24"/>
        </w:rPr>
        <w:t xml:space="preserve">, a small village about 9 miles to the SE.  It then spent 85 years serving as a summerhouse/shed before being </w:t>
      </w:r>
      <w:r w:rsidRPr="391BE0F4" w:rsidR="391BE0F4">
        <w:rPr>
          <w:sz w:val="24"/>
          <w:szCs w:val="24"/>
        </w:rPr>
        <w:t>aquired</w:t>
      </w:r>
      <w:r w:rsidRPr="391BE0F4" w:rsidR="391BE0F4">
        <w:rPr>
          <w:sz w:val="24"/>
          <w:szCs w:val="24"/>
        </w:rPr>
        <w:t xml:space="preserve"> by the L&amp;B Trust in November 2023.  It was dismantled on-site, and the parts are currently in dry storage. </w:t>
      </w:r>
    </w:p>
    <w:p w:rsidR="42FE9B22" w:rsidP="42FE9B22" w:rsidRDefault="42FE9B22" w14:paraId="0F15D797" w14:textId="4305332E">
      <w:pPr>
        <w:pStyle w:val="Normal"/>
      </w:pPr>
      <w:r>
        <w:drawing>
          <wp:inline wp14:editId="48318676" wp14:anchorId="04B51813">
            <wp:extent cx="4572000" cy="3429000"/>
            <wp:effectExtent l="0" t="0" r="0" b="0"/>
            <wp:docPr id="1491110995" name="" title=""/>
            <wp:cNvGraphicFramePr>
              <a:graphicFrameLocks noChangeAspect="1"/>
            </wp:cNvGraphicFramePr>
            <a:graphic>
              <a:graphicData uri="http://schemas.openxmlformats.org/drawingml/2006/picture">
                <pic:pic>
                  <pic:nvPicPr>
                    <pic:cNvPr id="0" name=""/>
                    <pic:cNvPicPr/>
                  </pic:nvPicPr>
                  <pic:blipFill>
                    <a:blip r:embed="Rb01e9c6fef724052">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42FE9B22" w:rsidP="42FE9B22" w:rsidRDefault="42FE9B22" w14:paraId="5C41C680" w14:textId="203F6E0B">
      <w:pPr>
        <w:pStyle w:val="Normal"/>
      </w:pPr>
      <w:r w:rsidR="126C6C01">
        <w:rPr/>
        <w:t>Fig 3. Barnstaple (L&amp;B) signal box in SR days (from Catchpole – the Lynton &amp; Barnstaple Railway 1895-1935)</w:t>
      </w:r>
    </w:p>
    <w:p w:rsidR="42FE9B22" w:rsidP="42FE9B22" w:rsidRDefault="42FE9B22" w14:paraId="1868C983" w14:textId="5AEA231C">
      <w:pPr>
        <w:pStyle w:val="Normal"/>
      </w:pPr>
      <w:r w:rsidR="391BE0F4">
        <w:rPr/>
        <w:t xml:space="preserve">The design is typical of </w:t>
      </w:r>
      <w:r w:rsidR="391BE0F4">
        <w:rPr/>
        <w:t>EoD</w:t>
      </w:r>
      <w:r w:rsidR="391BE0F4">
        <w:rPr/>
        <w:t xml:space="preserve">, being </w:t>
      </w:r>
      <w:r w:rsidR="391BE0F4">
        <w:rPr/>
        <w:t>mainly timber</w:t>
      </w:r>
      <w:r w:rsidR="391BE0F4">
        <w:rPr/>
        <w:t xml:space="preserve"> weatherboarding with the characteristic </w:t>
      </w:r>
      <w:r w:rsidR="391BE0F4">
        <w:rPr/>
        <w:t>EoD</w:t>
      </w:r>
      <w:r w:rsidR="391BE0F4">
        <w:rPr/>
        <w:t xml:space="preserve"> design of window sash, with a single horizontal glazing bar </w:t>
      </w:r>
      <w:r w:rsidR="391BE0F4">
        <w:rPr/>
        <w:t>rather closer</w:t>
      </w:r>
      <w:r w:rsidR="391BE0F4">
        <w:rPr/>
        <w:t xml:space="preserve"> to the head than in the designs of other </w:t>
      </w:r>
      <w:r w:rsidR="391BE0F4">
        <w:rPr/>
        <w:t>contemporary</w:t>
      </w:r>
      <w:r w:rsidR="391BE0F4">
        <w:rPr/>
        <w:t xml:space="preserve"> suppliers. </w:t>
      </w:r>
    </w:p>
    <w:p w:rsidR="42FE9B22" w:rsidP="42FE9B22" w:rsidRDefault="42FE9B22" w14:paraId="39E331BB" w14:textId="7BFB1F98">
      <w:pPr>
        <w:pStyle w:val="Normal"/>
      </w:pPr>
      <w:r w:rsidR="48318676">
        <w:rPr/>
        <w:t>Some points of note;</w:t>
      </w:r>
    </w:p>
    <w:p w:rsidR="42FE9B22" w:rsidP="48318676" w:rsidRDefault="42FE9B22" w14:paraId="5C66931B" w14:textId="5FBA380A">
      <w:pPr>
        <w:pStyle w:val="ListParagraph"/>
        <w:numPr>
          <w:ilvl w:val="0"/>
          <w:numId w:val="1"/>
        </w:numPr>
        <w:rPr/>
      </w:pPr>
      <w:r w:rsidR="48318676">
        <w:rPr/>
        <w:t xml:space="preserve">It is the one of the first, </w:t>
      </w:r>
      <w:r w:rsidR="48318676">
        <w:rPr/>
        <w:t xml:space="preserve">possibly </w:t>
      </w:r>
      <w:r w:rsidRPr="48318676" w:rsidR="48318676">
        <w:rPr>
          <w:i w:val="1"/>
          <w:iCs w:val="1"/>
        </w:rPr>
        <w:t>the</w:t>
      </w:r>
      <w:r w:rsidR="48318676">
        <w:rPr/>
        <w:t xml:space="preserve"> first (and certainly the oldest surviving) signal boxes supplied by the factory in Chippenham.</w:t>
      </w:r>
    </w:p>
    <w:p w:rsidR="42FE9B22" w:rsidP="48318676" w:rsidRDefault="42FE9B22" w14:paraId="334EA335" w14:textId="096B5A20">
      <w:pPr>
        <w:pStyle w:val="ListParagraph"/>
        <w:numPr>
          <w:ilvl w:val="0"/>
          <w:numId w:val="1"/>
        </w:numPr>
        <w:rPr/>
      </w:pPr>
      <w:r w:rsidR="391BE0F4">
        <w:rPr/>
        <w:t xml:space="preserve">There are windows all the way round. Although not unusual for a signal box </w:t>
      </w:r>
      <w:r w:rsidR="391BE0F4">
        <w:rPr/>
        <w:t>located</w:t>
      </w:r>
      <w:r w:rsidR="391BE0F4">
        <w:rPr/>
        <w:t xml:space="preserve"> at a junction or multi-platform station, with busy running lines on both sides, it is difficult to understand the reason here.  As well the extra cost of the windows on the rear elevation, the layout leaves no obvious location for internal fittings such as a notice board or stove. </w:t>
      </w:r>
    </w:p>
    <w:p w:rsidR="42FE9B22" w:rsidP="48318676" w:rsidRDefault="42FE9B22" w14:paraId="1269E34E" w14:textId="6F21119C">
      <w:pPr>
        <w:pStyle w:val="ListParagraph"/>
        <w:numPr>
          <w:ilvl w:val="0"/>
          <w:numId w:val="1"/>
        </w:numPr>
        <w:rPr/>
      </w:pPr>
      <w:r w:rsidR="48318676">
        <w:rPr/>
        <w:t xml:space="preserve">Despite being out of railway use for 85 years, the building frame, rafters, and some of the original internal boarding have survived, along with three of the original eleven window sashes. </w:t>
      </w:r>
    </w:p>
    <w:p w:rsidR="42FE9B22" w:rsidP="42FE9B22" w:rsidRDefault="42FE9B22" w14:paraId="3677E93F" w14:textId="79749BC4">
      <w:pPr>
        <w:pStyle w:val="Normal"/>
      </w:pPr>
      <w:r w:rsidR="391BE0F4">
        <w:rPr/>
        <w:t xml:space="preserve">It is interesting to compare the Barnstaple box with a </w:t>
      </w:r>
      <w:r w:rsidR="391BE0F4">
        <w:rPr/>
        <w:t>somewhat similar</w:t>
      </w:r>
      <w:r w:rsidR="391BE0F4">
        <w:rPr/>
        <w:t xml:space="preserve"> box supplied by </w:t>
      </w:r>
      <w:r w:rsidR="391BE0F4">
        <w:rPr/>
        <w:t>EoD</w:t>
      </w:r>
      <w:r w:rsidR="391BE0F4">
        <w:rPr/>
        <w:t xml:space="preserve">  a few years later to the SECR at Folkestone Harbour Pier (see Fig 4)</w:t>
      </w:r>
      <w:r w:rsidR="391BE0F4">
        <w:rPr/>
        <w:t xml:space="preserve">.  </w:t>
      </w:r>
      <w:r w:rsidR="391BE0F4">
        <w:rPr/>
        <w:t>This box was probably made in 1903, when an extension to the pier was opened and the track layout at the harbour expanded.  As well as being longer than the Barnstaple box, the locking room was lit by shallow windows and is entered by a small door underneath an external landing that extends across the full width of the gable end.  It is more conventional in that there is only glazing to the front half of the operating floor and a stove was provided for the signalman (even more essential here than at Barnstaple, given the exposed location on the pier).</w:t>
      </w:r>
    </w:p>
    <w:p w:rsidR="42FE9B22" w:rsidP="42FE9B22" w:rsidRDefault="42FE9B22" w14:paraId="4300CDFE" w14:textId="00376E02">
      <w:pPr>
        <w:pStyle w:val="Normal"/>
      </w:pPr>
      <w:r>
        <w:drawing>
          <wp:inline wp14:editId="7718DE0A" wp14:anchorId="3397F1B0">
            <wp:extent cx="4699000" cy="3524250"/>
            <wp:effectExtent l="0" t="0" r="0" b="0"/>
            <wp:docPr id="217771363" name="" title=""/>
            <wp:cNvGraphicFramePr>
              <a:graphicFrameLocks noChangeAspect="1"/>
            </wp:cNvGraphicFramePr>
            <a:graphic>
              <a:graphicData uri="http://schemas.openxmlformats.org/drawingml/2006/picture">
                <pic:pic>
                  <pic:nvPicPr>
                    <pic:cNvPr id="0" name=""/>
                    <pic:cNvPicPr/>
                  </pic:nvPicPr>
                  <pic:blipFill>
                    <a:blip r:embed="R8be8d5d5732a47d0">
                      <a:extLst>
                        <a:ext xmlns:a="http://schemas.openxmlformats.org/drawingml/2006/main" uri="{28A0092B-C50C-407E-A947-70E740481C1C}">
                          <a14:useLocalDpi val="0"/>
                        </a:ext>
                      </a:extLst>
                    </a:blip>
                    <a:stretch>
                      <a:fillRect/>
                    </a:stretch>
                  </pic:blipFill>
                  <pic:spPr>
                    <a:xfrm>
                      <a:off x="0" y="0"/>
                      <a:ext cx="4699000" cy="3524250"/>
                    </a:xfrm>
                    <a:prstGeom prst="rect">
                      <a:avLst/>
                    </a:prstGeom>
                  </pic:spPr>
                </pic:pic>
              </a:graphicData>
            </a:graphic>
          </wp:inline>
        </w:drawing>
      </w:r>
    </w:p>
    <w:p w:rsidR="391BE0F4" w:rsidP="391BE0F4" w:rsidRDefault="391BE0F4" w14:paraId="762C0CDD" w14:textId="5409EB00">
      <w:pPr>
        <w:pStyle w:val="Normal"/>
      </w:pPr>
      <w:r w:rsidR="391BE0F4">
        <w:rPr/>
        <w:t>Fig 4, Folkestone Harbour Pier Signal Box (</w:t>
      </w:r>
      <w:r w:rsidR="391BE0F4">
        <w:rPr/>
        <w:t>Polunnio</w:t>
      </w:r>
      <w:r w:rsidR="391BE0F4">
        <w:rPr/>
        <w:t xml:space="preserve"> </w:t>
      </w:r>
      <w:r w:rsidR="391BE0F4">
        <w:rPr/>
        <w:t xml:space="preserve">Ltd,  </w:t>
      </w:r>
      <w:hyperlink r:id="R76598d16f56a49e0">
        <w:r w:rsidRPr="391BE0F4" w:rsidR="391BE0F4">
          <w:rPr>
            <w:rStyle w:val="Hyperlink"/>
            <w:rFonts w:ascii="Calibri" w:hAnsi="Calibri" w:eastAsia="Calibri" w:cs="Calibri"/>
            <w:noProof w:val="0"/>
            <w:sz w:val="22"/>
            <w:szCs w:val="22"/>
            <w:lang w:val="en-GB"/>
          </w:rPr>
          <w:t>https://www.polunnio.co.uk/research-resources/photo-galleries/evans-odonnell-gallery/?show=gallery</w:t>
        </w:r>
      </w:hyperlink>
      <w:r w:rsidR="391BE0F4">
        <w:rPr/>
        <w:t>)</w:t>
      </w:r>
    </w:p>
    <w:p w:rsidR="42FE9B22" w:rsidP="42FE9B22" w:rsidRDefault="42FE9B22" w14:paraId="1154C200" w14:textId="033ED834">
      <w:pPr>
        <w:pStyle w:val="Normal"/>
      </w:pPr>
    </w:p>
    <w:p w:rsidR="3C3E8612" w:rsidP="3C3E8612" w:rsidRDefault="3C3E8612" w14:paraId="00A8564F" w14:textId="04BBCACE">
      <w:pPr>
        <w:pStyle w:val="Normal"/>
        <w:rPr>
          <w:b w:val="1"/>
          <w:bCs w:val="1"/>
          <w:sz w:val="28"/>
          <w:szCs w:val="28"/>
        </w:rPr>
      </w:pPr>
      <w:r w:rsidRPr="6421B4D4" w:rsidR="6421B4D4">
        <w:rPr>
          <w:b w:val="1"/>
          <w:bCs w:val="1"/>
          <w:sz w:val="28"/>
          <w:szCs w:val="28"/>
        </w:rPr>
        <w:t>Maidstone West</w:t>
      </w:r>
    </w:p>
    <w:p w:rsidR="42FE9B22" w:rsidP="42FE9B22" w:rsidRDefault="42FE9B22" w14:paraId="74A9CF05" w14:textId="5D5F5AB1">
      <w:pPr>
        <w:pStyle w:val="Normal"/>
        <w:rPr>
          <w:rFonts w:ascii="Calibri" w:hAnsi="Calibri" w:eastAsia="Calibri" w:cs="Calibri"/>
          <w:noProof w:val="0"/>
          <w:sz w:val="24"/>
          <w:szCs w:val="24"/>
          <w:lang w:val="en-GB"/>
        </w:rPr>
      </w:pPr>
      <w:r w:rsidRPr="126C6C01" w:rsidR="126C6C01">
        <w:rPr>
          <w:sz w:val="24"/>
          <w:szCs w:val="24"/>
        </w:rPr>
        <w:t xml:space="preserve">Maidstone West is a large, elevated box of 115 levers that was constructed for the SECR in 1899.  It is three stories high, the narrow base being of brick with the upper stories being cantilevered off the base to the front and rear. It is in near original condition, with its original frame. The only concession to modernity is the fitting of a metal external staircase. </w:t>
      </w:r>
      <w:r w:rsidRPr="126C6C01" w:rsidR="126C6C01">
        <w:rPr>
          <w:sz w:val="24"/>
          <w:szCs w:val="24"/>
        </w:rPr>
        <w:t>Its moment</w:t>
      </w:r>
      <w:r w:rsidRPr="126C6C01" w:rsidR="126C6C01">
        <w:rPr>
          <w:sz w:val="24"/>
          <w:szCs w:val="24"/>
        </w:rPr>
        <w:t xml:space="preserve"> of greatest jeopardy came at exactly 11:03 on the </w:t>
      </w:r>
      <w:r w:rsidRPr="126C6C01" w:rsidR="126C6C01">
        <w:rPr>
          <w:sz w:val="24"/>
          <w:szCs w:val="24"/>
        </w:rPr>
        <w:t>3</w:t>
      </w:r>
      <w:r w:rsidRPr="126C6C01" w:rsidR="126C6C01">
        <w:rPr>
          <w:sz w:val="24"/>
          <w:szCs w:val="24"/>
          <w:vertAlign w:val="superscript"/>
        </w:rPr>
        <w:t>rd</w:t>
      </w:r>
      <w:r w:rsidRPr="126C6C01" w:rsidR="126C6C01">
        <w:rPr>
          <w:sz w:val="24"/>
          <w:szCs w:val="24"/>
        </w:rPr>
        <w:t xml:space="preserve"> August 1944, when it was very severely damaged by a V1 flying bomb (see </w:t>
      </w:r>
      <w:hyperlink r:id="R71540579e83f4067">
        <w:r w:rsidRPr="126C6C01" w:rsidR="126C6C01">
          <w:rPr>
            <w:rStyle w:val="Hyperlink"/>
            <w:rFonts w:ascii="Calibri" w:hAnsi="Calibri" w:eastAsia="Calibri" w:cs="Calibri"/>
            <w:noProof w:val="0"/>
            <w:sz w:val="24"/>
            <w:szCs w:val="24"/>
            <w:lang w:val="en-GB"/>
          </w:rPr>
          <w:t>https://www.networkrail.co.uk/stories/wwii-bomb-damaged-signal-box-celebrates-120-years/</w:t>
        </w:r>
      </w:hyperlink>
      <w:r w:rsidRPr="126C6C01" w:rsidR="126C6C01">
        <w:rPr>
          <w:rFonts w:ascii="Calibri" w:hAnsi="Calibri" w:eastAsia="Calibri" w:cs="Calibri"/>
          <w:noProof w:val="0"/>
          <w:sz w:val="24"/>
          <w:szCs w:val="24"/>
          <w:lang w:val="en-GB"/>
        </w:rPr>
        <w:t xml:space="preserve">  and further pictures at  </w:t>
      </w:r>
      <w:hyperlink r:id="R68697d9178554a03">
        <w:r w:rsidRPr="126C6C01" w:rsidR="126C6C01">
          <w:rPr>
            <w:rStyle w:val="Hyperlink"/>
            <w:rFonts w:ascii="Calibri" w:hAnsi="Calibri" w:eastAsia="Calibri" w:cs="Calibri"/>
            <w:noProof w:val="0"/>
            <w:sz w:val="24"/>
            <w:szCs w:val="24"/>
            <w:lang w:val="en-GB"/>
          </w:rPr>
          <w:t>https://www.kentonline.co.uk/maidstone/news/historic-signal-box-hit-by-doodlebug-celebrates-120-year-life-207868/</w:t>
        </w:r>
      </w:hyperlink>
      <w:r w:rsidRPr="126C6C01" w:rsidR="126C6C01">
        <w:rPr>
          <w:rFonts w:ascii="Calibri" w:hAnsi="Calibri" w:eastAsia="Calibri" w:cs="Calibri"/>
          <w:noProof w:val="0"/>
          <w:sz w:val="24"/>
          <w:szCs w:val="24"/>
          <w:lang w:val="en-GB"/>
        </w:rPr>
        <w:t xml:space="preserve"> ).  The damage to the rear of the timber structure was extensive, but rather than replace the box with one of wartime ARP (Air Raid Precautions) design, the box was repaired in exactly the original style. Not all the evidence of the bomb could be erased however, and shrapnel damage can still be seen on some of the levers.  A Network Rail video on the history of the box may be found at </w:t>
      </w:r>
      <w:hyperlink r:id="R996d75b9625f430d">
        <w:r w:rsidRPr="126C6C01" w:rsidR="126C6C01">
          <w:rPr>
            <w:rStyle w:val="Hyperlink"/>
            <w:rFonts w:ascii="Calibri" w:hAnsi="Calibri" w:eastAsia="Calibri" w:cs="Calibri"/>
            <w:noProof w:val="0"/>
            <w:sz w:val="24"/>
            <w:szCs w:val="24"/>
            <w:lang w:val="en-GB"/>
          </w:rPr>
          <w:t>https://www.youtube.com/watch?v=2QQib9qeJ5I</w:t>
        </w:r>
      </w:hyperlink>
      <w:r w:rsidRPr="126C6C01" w:rsidR="126C6C01">
        <w:rPr>
          <w:rFonts w:ascii="Calibri" w:hAnsi="Calibri" w:eastAsia="Calibri" w:cs="Calibri"/>
          <w:noProof w:val="0"/>
          <w:sz w:val="24"/>
          <w:szCs w:val="24"/>
          <w:lang w:val="en-GB"/>
        </w:rPr>
        <w:t xml:space="preserve"> .</w:t>
      </w:r>
    </w:p>
    <w:p w:rsidR="48318676" w:rsidP="48318676" w:rsidRDefault="48318676" w14:paraId="3283EC49" w14:textId="3EA21CC1">
      <w:pPr>
        <w:pStyle w:val="Normal"/>
        <w:rPr>
          <w:rFonts w:ascii="Calibri" w:hAnsi="Calibri" w:eastAsia="Calibri" w:cs="Calibri"/>
          <w:noProof w:val="0"/>
          <w:sz w:val="24"/>
          <w:szCs w:val="24"/>
          <w:lang w:val="en-GB"/>
        </w:rPr>
      </w:pPr>
      <w:r w:rsidRPr="48318676" w:rsidR="48318676">
        <w:rPr>
          <w:rFonts w:ascii="Calibri" w:hAnsi="Calibri" w:eastAsia="Calibri" w:cs="Calibri"/>
          <w:noProof w:val="0"/>
          <w:sz w:val="24"/>
          <w:szCs w:val="24"/>
          <w:lang w:val="en-GB"/>
        </w:rPr>
        <w:t xml:space="preserve">In 2013, Historic England </w:t>
      </w:r>
      <w:r w:rsidRPr="48318676" w:rsidR="48318676">
        <w:rPr>
          <w:rFonts w:ascii="Calibri" w:hAnsi="Calibri" w:eastAsia="Calibri" w:cs="Calibri"/>
          <w:noProof w:val="0"/>
          <w:sz w:val="24"/>
          <w:szCs w:val="24"/>
          <w:lang w:val="en-GB"/>
        </w:rPr>
        <w:t>designated</w:t>
      </w:r>
      <w:r w:rsidRPr="48318676" w:rsidR="48318676">
        <w:rPr>
          <w:rFonts w:ascii="Calibri" w:hAnsi="Calibri" w:eastAsia="Calibri" w:cs="Calibri"/>
          <w:noProof w:val="0"/>
          <w:sz w:val="24"/>
          <w:szCs w:val="24"/>
          <w:lang w:val="en-GB"/>
        </w:rPr>
        <w:t xml:space="preserve"> the box as Grade 2 listed, citing the following reasons: (copied from </w:t>
      </w:r>
      <w:hyperlink r:id="Re9c3044f20ea4b3d">
        <w:r w:rsidRPr="48318676" w:rsidR="48318676">
          <w:rPr>
            <w:rStyle w:val="Hyperlink"/>
            <w:rFonts w:ascii="Calibri" w:hAnsi="Calibri" w:eastAsia="Calibri" w:cs="Calibri"/>
            <w:noProof w:val="0"/>
            <w:sz w:val="24"/>
            <w:szCs w:val="24"/>
            <w:lang w:val="en-GB"/>
          </w:rPr>
          <w:t>https://historicengland.org.uk/listing/the-list/list-entry/1415105)</w:t>
        </w:r>
      </w:hyperlink>
    </w:p>
    <w:p w:rsidR="48318676" w:rsidP="391BE0F4" w:rsidRDefault="48318676" w14:paraId="5ADBBC4B" w14:textId="22B98392">
      <w:pPr>
        <w:pStyle w:val="ListParagraph"/>
        <w:numPr>
          <w:ilvl w:val="0"/>
          <w:numId w:val="2"/>
        </w:numPr>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pPr>
      <w:r w:rsidRPr="391BE0F4" w:rsidR="391BE0F4">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 xml:space="preserve"> Rarity of type: it is one of only two </w:t>
      </w:r>
      <w:r w:rsidRPr="391BE0F4" w:rsidR="391BE0F4">
        <w:rPr>
          <w:rFonts w:ascii="Calibri" w:hAnsi="Calibri" w:eastAsia="Calibri" w:cs="Calibri" w:asciiTheme="minorAscii" w:hAnsiTheme="minorAscii" w:eastAsiaTheme="minorAscii" w:cstheme="minorAscii"/>
          <w:b w:val="0"/>
          <w:bCs w:val="0"/>
          <w:i w:val="1"/>
          <w:iCs w:val="1"/>
          <w:caps w:val="0"/>
          <w:smallCaps w:val="0"/>
          <w:noProof w:val="0"/>
          <w:color w:val="151515"/>
          <w:sz w:val="24"/>
          <w:szCs w:val="24"/>
          <w:lang w:val="en-GB"/>
        </w:rPr>
        <w:t>(now three!)</w:t>
      </w:r>
      <w:r w:rsidRPr="391BE0F4" w:rsidR="391BE0F4">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 xml:space="preserve"> remaining examples of Evans O'Donnell's own design of signal box out of an original 40, and the least altered of the two</w:t>
      </w:r>
      <w:r w:rsidRPr="391BE0F4" w:rsidR="391BE0F4">
        <w:rPr>
          <w:rFonts w:ascii="Calibri" w:hAnsi="Calibri" w:eastAsia="Calibri" w:cs="Calibri" w:asciiTheme="minorAscii" w:hAnsiTheme="minorAscii" w:eastAsiaTheme="minorAscii" w:cstheme="minorAscii"/>
          <w:b w:val="0"/>
          <w:bCs w:val="0"/>
          <w:i w:val="1"/>
          <w:iCs w:val="1"/>
          <w:caps w:val="0"/>
          <w:smallCaps w:val="0"/>
          <w:noProof w:val="0"/>
          <w:color w:val="151515"/>
          <w:sz w:val="24"/>
          <w:szCs w:val="24"/>
          <w:lang w:val="en-GB"/>
        </w:rPr>
        <w:t xml:space="preserve"> (author: now three)</w:t>
      </w:r>
    </w:p>
    <w:p w:rsidR="48318676" w:rsidP="48318676" w:rsidRDefault="48318676" w14:paraId="18E4EF64" w14:textId="3FECB443">
      <w:pPr>
        <w:pStyle w:val="ListParagraph"/>
        <w:numPr>
          <w:ilvl w:val="0"/>
          <w:numId w:val="2"/>
        </w:numPr>
        <w:rPr>
          <w:rFonts w:ascii="Calibri" w:hAnsi="Calibri" w:eastAsia="Calibri" w:cs="Calibri" w:asciiTheme="minorAscii" w:hAnsiTheme="minorAscii" w:eastAsiaTheme="minorAscii" w:cstheme="minorAscii"/>
          <w:noProof w:val="0"/>
          <w:sz w:val="24"/>
          <w:szCs w:val="24"/>
          <w:lang w:val="en-GB"/>
        </w:rPr>
      </w:pPr>
      <w:r w:rsidRPr="48318676" w:rsidR="48318676">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 xml:space="preserve"> Architectural interest: of an impressive scale of three storeys high with two full storeys overhanging on cast iron brackets and 10 bays wide, and it is the only remaining signal box retaining Evans O'Donnell's characteristic windows (</w:t>
      </w:r>
      <w:r w:rsidRPr="48318676" w:rsidR="48318676">
        <w:rPr>
          <w:rFonts w:ascii="Calibri" w:hAnsi="Calibri" w:eastAsia="Calibri" w:cs="Calibri" w:asciiTheme="minorAscii" w:hAnsiTheme="minorAscii" w:eastAsiaTheme="minorAscii" w:cstheme="minorAscii"/>
          <w:b w:val="0"/>
          <w:bCs w:val="0"/>
          <w:i w:val="1"/>
          <w:iCs w:val="1"/>
          <w:caps w:val="0"/>
          <w:smallCaps w:val="0"/>
          <w:noProof w:val="0"/>
          <w:color w:val="151515"/>
          <w:sz w:val="24"/>
          <w:szCs w:val="24"/>
          <w:lang w:val="en-GB"/>
        </w:rPr>
        <w:t>now two!</w:t>
      </w:r>
      <w:r w:rsidRPr="48318676" w:rsidR="48318676">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w:t>
      </w:r>
    </w:p>
    <w:p w:rsidR="48318676" w:rsidP="48318676" w:rsidRDefault="48318676" w14:paraId="7ABCBBBA" w14:textId="60DACD34">
      <w:pPr>
        <w:pStyle w:val="ListParagraph"/>
        <w:numPr>
          <w:ilvl w:val="0"/>
          <w:numId w:val="2"/>
        </w:numPr>
        <w:rPr>
          <w:rFonts w:ascii="Calibri" w:hAnsi="Calibri" w:eastAsia="Calibri" w:cs="Calibri" w:asciiTheme="minorAscii" w:hAnsiTheme="minorAscii" w:eastAsiaTheme="minorAscii" w:cstheme="minorAscii"/>
          <w:noProof w:val="0"/>
          <w:sz w:val="24"/>
          <w:szCs w:val="24"/>
          <w:lang w:val="en-GB"/>
        </w:rPr>
      </w:pPr>
      <w:r w:rsidRPr="48318676" w:rsidR="48318676">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Degree of alteration: intact apart from the replacement of the external staircase in steel and the roof covering</w:t>
      </w:r>
    </w:p>
    <w:p w:rsidR="48318676" w:rsidP="48318676" w:rsidRDefault="48318676" w14:paraId="7A479C0C" w14:textId="7BE5A53A">
      <w:pPr>
        <w:pStyle w:val="ListParagraph"/>
        <w:numPr>
          <w:ilvl w:val="0"/>
          <w:numId w:val="2"/>
        </w:numPr>
        <w:rPr>
          <w:rFonts w:ascii="Calibri" w:hAnsi="Calibri" w:eastAsia="Calibri" w:cs="Calibri" w:asciiTheme="minorAscii" w:hAnsiTheme="minorAscii" w:eastAsiaTheme="minorAscii" w:cstheme="minorAscii"/>
          <w:noProof w:val="0"/>
          <w:sz w:val="24"/>
          <w:szCs w:val="24"/>
          <w:lang w:val="en-GB"/>
        </w:rPr>
      </w:pPr>
      <w:r w:rsidRPr="48318676" w:rsidR="48318676">
        <w:rPr>
          <w:rFonts w:ascii="Calibri" w:hAnsi="Calibri" w:eastAsia="Calibri" w:cs="Calibri" w:asciiTheme="minorAscii" w:hAnsiTheme="minorAscii" w:eastAsiaTheme="minorAscii" w:cstheme="minorAscii"/>
          <w:b w:val="0"/>
          <w:bCs w:val="0"/>
          <w:i w:val="0"/>
          <w:iCs w:val="0"/>
          <w:caps w:val="0"/>
          <w:smallCaps w:val="0"/>
          <w:noProof w:val="0"/>
          <w:color w:val="151515"/>
          <w:sz w:val="24"/>
          <w:szCs w:val="24"/>
          <w:lang w:val="en-GB"/>
        </w:rPr>
        <w:t xml:space="preserve"> Survival of operating equipment: it retains the original 1899 Evans O'Donnell lever frame with 115 levers and some block instruments including commutators and bells.</w:t>
      </w:r>
    </w:p>
    <w:p w:rsidR="48318676" w:rsidP="48318676" w:rsidRDefault="48318676" w14:paraId="119E43CA" w14:textId="2F9FE790">
      <w:pPr>
        <w:pStyle w:val="Normal"/>
        <w:rPr>
          <w:rFonts w:ascii="Calibri" w:hAnsi="Calibri" w:eastAsia="Calibri" w:cs="Calibri"/>
          <w:noProof w:val="0"/>
          <w:sz w:val="24"/>
          <w:szCs w:val="24"/>
          <w:lang w:val="en-GB"/>
        </w:rPr>
      </w:pPr>
    </w:p>
    <w:p w:rsidR="48318676" w:rsidP="48318676" w:rsidRDefault="48318676" w14:paraId="0FFC5F79" w14:textId="01991895">
      <w:pPr>
        <w:pStyle w:val="Normal"/>
      </w:pPr>
      <w:r>
        <w:drawing>
          <wp:inline wp14:editId="6DA242C8" wp14:anchorId="5E341647">
            <wp:extent cx="4572000" cy="3429000"/>
            <wp:effectExtent l="0" t="0" r="0" b="0"/>
            <wp:docPr id="1987890339" name="" descr="Maidstone-West-Signal-Box-02" title=""/>
            <wp:cNvGraphicFramePr>
              <a:graphicFrameLocks noChangeAspect="1"/>
            </wp:cNvGraphicFramePr>
            <a:graphic>
              <a:graphicData uri="http://schemas.openxmlformats.org/drawingml/2006/picture">
                <pic:pic>
                  <pic:nvPicPr>
                    <pic:cNvPr id="0" name=""/>
                    <pic:cNvPicPr/>
                  </pic:nvPicPr>
                  <pic:blipFill>
                    <a:blip r:embed="R2c94d427376a499b">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391BE0F4" w:rsidP="391BE0F4" w:rsidRDefault="391BE0F4" w14:paraId="42AB6BC3" w14:textId="30773793">
      <w:pPr>
        <w:pStyle w:val="Normal"/>
      </w:pPr>
      <w:r w:rsidR="391BE0F4">
        <w:rPr/>
        <w:t xml:space="preserve">Fig </w:t>
      </w:r>
      <w:r w:rsidR="391BE0F4">
        <w:rPr/>
        <w:t>5  A</w:t>
      </w:r>
      <w:r w:rsidR="391BE0F4">
        <w:rPr/>
        <w:t xml:space="preserve"> recent picture of the Grade II listed Maidstone West Signal Box (Network Rail,  </w:t>
      </w:r>
      <w:hyperlink r:id="R44ade3afbc9a4da7">
        <w:r w:rsidRPr="391BE0F4" w:rsidR="391BE0F4">
          <w:rPr>
            <w:rStyle w:val="Hyperlink"/>
            <w:rFonts w:ascii="Calibri" w:hAnsi="Calibri" w:eastAsia="Calibri" w:cs="Calibri"/>
            <w:noProof w:val="0"/>
            <w:sz w:val="22"/>
            <w:szCs w:val="22"/>
            <w:lang w:val="en-GB"/>
          </w:rPr>
          <w:t>https://www.networkrail.co.uk/stories/wwii-bomb-damaged-signal-box-celebrates-120-years/</w:t>
        </w:r>
      </w:hyperlink>
      <w:r w:rsidR="391BE0F4">
        <w:rPr/>
        <w:t xml:space="preserve"> )</w:t>
      </w:r>
    </w:p>
    <w:p w:rsidR="391BE0F4" w:rsidP="391BE0F4" w:rsidRDefault="391BE0F4" w14:paraId="59350995" w14:textId="47CF717C">
      <w:pPr>
        <w:pStyle w:val="Normal"/>
      </w:pPr>
    </w:p>
    <w:p w:rsidR="455A9E15" w:rsidP="42FE9B22" w:rsidRDefault="455A9E15" w14:paraId="5CEBBBCE" w14:textId="5FB893AA">
      <w:pPr>
        <w:pStyle w:val="Normal"/>
        <w:rPr>
          <w:b w:val="1"/>
          <w:bCs w:val="1"/>
          <w:sz w:val="28"/>
          <w:szCs w:val="28"/>
        </w:rPr>
      </w:pPr>
      <w:r w:rsidRPr="48318676" w:rsidR="48318676">
        <w:rPr>
          <w:b w:val="1"/>
          <w:bCs w:val="1"/>
          <w:sz w:val="28"/>
          <w:szCs w:val="28"/>
        </w:rPr>
        <w:t>Ryde St John’s Road</w:t>
      </w:r>
    </w:p>
    <w:p w:rsidR="48318676" w:rsidP="48318676" w:rsidRDefault="48318676" w14:paraId="7281F560" w14:textId="6A6266EF">
      <w:pPr>
        <w:pStyle w:val="Normal"/>
        <w:rPr>
          <w:sz w:val="24"/>
          <w:szCs w:val="24"/>
        </w:rPr>
      </w:pPr>
      <w:r w:rsidR="391BE0F4">
        <w:rPr/>
        <w:t xml:space="preserve">This </w:t>
      </w:r>
      <w:r w:rsidR="391BE0F4">
        <w:rPr/>
        <w:t>EoD</w:t>
      </w:r>
      <w:r w:rsidR="391BE0F4">
        <w:rPr/>
        <w:t xml:space="preserve"> signal box started life with the SECR in the heart of London at Waterloo Junction Station (now Waterloo East). The station opened in 1869 on the south side of Hungerford bridge where the line out of Charing Cross station was joined by a single-track connection from the LSWR Waterloo station. The box was installed c. 1900, but the station only survived as a junction until 1911, when the connecting line was closed, and the alignment converted to a footpath (a change of use that has since become more commonplace)</w:t>
      </w:r>
      <w:r w:rsidR="391BE0F4">
        <w:rPr/>
        <w:t xml:space="preserve">.  </w:t>
      </w:r>
      <w:r w:rsidR="391BE0F4">
        <w:rPr/>
        <w:t xml:space="preserve"> At that </w:t>
      </w:r>
      <w:r w:rsidR="391BE0F4">
        <w:rPr/>
        <w:t>time</w:t>
      </w:r>
      <w:r w:rsidR="391BE0F4">
        <w:rPr/>
        <w:t xml:space="preserve"> the station was renamed Waterloo </w:t>
      </w:r>
      <w:r w:rsidR="391BE0F4">
        <w:rPr/>
        <w:t>East</w:t>
      </w:r>
      <w:r w:rsidR="391BE0F4">
        <w:rPr/>
        <w:t xml:space="preserve"> but the box continued in use until it became redundant under a 1926 Southern Railway re-signalling scheme</w:t>
      </w:r>
      <w:r w:rsidR="391BE0F4">
        <w:rPr/>
        <w:t xml:space="preserve">.  </w:t>
      </w:r>
      <w:r w:rsidR="391BE0F4">
        <w:rPr/>
        <w:t xml:space="preserve">On the </w:t>
      </w:r>
      <w:r w:rsidR="391BE0F4">
        <w:rPr/>
        <w:t>27</w:t>
      </w:r>
      <w:r w:rsidRPr="391BE0F4" w:rsidR="391BE0F4">
        <w:rPr>
          <w:vertAlign w:val="superscript"/>
        </w:rPr>
        <w:t>th</w:t>
      </w:r>
      <w:r w:rsidR="391BE0F4">
        <w:rPr/>
        <w:t xml:space="preserve"> June 1926 it, along with 5 other mechanical boxes in the area, was replaced by a new power box at Charing Cross (see h</w:t>
      </w:r>
      <w:hyperlink r:id="Rd24d4cf07e064823">
        <w:r w:rsidRPr="391BE0F4" w:rsidR="391BE0F4">
          <w:rPr>
            <w:rStyle w:val="Hyperlink"/>
            <w:rFonts w:ascii="Calibri" w:hAnsi="Calibri" w:eastAsia="Calibri" w:cs="Calibri"/>
            <w:noProof w:val="0"/>
            <w:sz w:val="22"/>
            <w:szCs w:val="22"/>
            <w:lang w:val="en-GB"/>
          </w:rPr>
          <w:t>ttps://www.wbsframe.mste.co.uk/public/Charing_Cross.html</w:t>
        </w:r>
      </w:hyperlink>
      <w:r w:rsidRPr="391BE0F4" w:rsidR="391BE0F4">
        <w:rPr>
          <w:rFonts w:ascii="Calibri" w:hAnsi="Calibri" w:eastAsia="Calibri" w:cs="Calibri"/>
          <w:noProof w:val="0"/>
          <w:sz w:val="22"/>
          <w:szCs w:val="22"/>
          <w:lang w:val="en-GB"/>
        </w:rPr>
        <w:t>)</w:t>
      </w:r>
      <w:r w:rsidR="391BE0F4">
        <w:rPr/>
        <w:t xml:space="preserve">. Amazingly, although already more than 25 years old, the Southern Railway decided to transport the </w:t>
      </w:r>
      <w:r w:rsidR="391BE0F4">
        <w:rPr/>
        <w:t>EoD</w:t>
      </w:r>
      <w:r w:rsidR="391BE0F4">
        <w:rPr/>
        <w:t xml:space="preserve"> structure 80 miles and across the Solent, in or</w:t>
      </w:r>
      <w:r w:rsidR="391BE0F4">
        <w:rPr/>
        <w:t>der to inst</w:t>
      </w:r>
      <w:r w:rsidR="391BE0F4">
        <w:rPr/>
        <w:t>all it at Ryde St Johns Road. What must have been an enormously complex logistical operation was completed on 9</w:t>
      </w:r>
      <w:r w:rsidRPr="391BE0F4" w:rsidR="391BE0F4">
        <w:rPr>
          <w:vertAlign w:val="superscript"/>
        </w:rPr>
        <w:t>th</w:t>
      </w:r>
      <w:r w:rsidR="391BE0F4">
        <w:rPr/>
        <w:t xml:space="preserve"> Dec 1928.   The EoD l</w:t>
      </w:r>
      <w:r w:rsidR="391BE0F4">
        <w:rPr/>
        <w:t>eve</w:t>
      </w:r>
      <w:r w:rsidR="391BE0F4">
        <w:rPr/>
        <w:t>r frame does not appear to have made the journey however, and a second-hand Stevens 40 lever frame was installed in the relocated box (now reduced to 30 levers).  As at Maidstone East, the external wooden staircase has since been replaced by metal, and almos</w:t>
      </w:r>
      <w:r w:rsidR="391BE0F4">
        <w:rPr/>
        <w:t xml:space="preserve">t all the </w:t>
      </w:r>
      <w:r w:rsidR="391BE0F4">
        <w:rPr/>
        <w:t xml:space="preserve">windows have also recently been replaced by modern uPVC units. </w:t>
      </w:r>
      <w:hyperlink r:id="R5d3f53ffe2b548c8">
        <w:r w:rsidRPr="391BE0F4" w:rsidR="391BE0F4">
          <w:rPr>
            <w:rStyle w:val="Hyperlink"/>
            <w:rFonts w:ascii="Calibri" w:hAnsi="Calibri" w:eastAsia="Calibri" w:cs="Calibri"/>
            <w:noProof w:val="0"/>
            <w:sz w:val="24"/>
            <w:szCs w:val="24"/>
            <w:lang w:val="en-GB"/>
          </w:rPr>
          <w:t>https://www.flickr.com/photos/ingythewingy/8545333463</w:t>
        </w:r>
      </w:hyperlink>
      <w:r w:rsidRPr="391BE0F4" w:rsidR="391BE0F4">
        <w:rPr>
          <w:rFonts w:ascii="Calibri" w:hAnsi="Calibri" w:eastAsia="Calibri" w:cs="Calibri"/>
          <w:noProof w:val="0"/>
          <w:sz w:val="24"/>
          <w:szCs w:val="24"/>
          <w:lang w:val="en-GB"/>
        </w:rPr>
        <w:t xml:space="preserve">   shows the box in close to ‘as built’ condition and the picture below is a more recent view.</w:t>
      </w:r>
    </w:p>
    <w:p w:rsidR="48318676" w:rsidP="48318676" w:rsidRDefault="48318676" w14:paraId="69CC8BAA" w14:textId="79F6F5D9">
      <w:pPr>
        <w:pStyle w:val="Normal"/>
      </w:pPr>
      <w:r>
        <w:drawing>
          <wp:inline wp14:editId="0CCBDA0B" wp14:anchorId="641151F8">
            <wp:extent cx="4572000" cy="3038475"/>
            <wp:effectExtent l="0" t="0" r="0" b="0"/>
            <wp:docPr id="1335796323" name="" descr="File:Signalbox at Ryde St John's Road Train Station - geograph.org.uk - 4661292.jpg" title=""/>
            <wp:cNvGraphicFramePr>
              <a:graphicFrameLocks noChangeAspect="1"/>
            </wp:cNvGraphicFramePr>
            <a:graphic>
              <a:graphicData uri="http://schemas.openxmlformats.org/drawingml/2006/picture">
                <pic:pic>
                  <pic:nvPicPr>
                    <pic:cNvPr id="0" name=""/>
                    <pic:cNvPicPr/>
                  </pic:nvPicPr>
                  <pic:blipFill>
                    <a:blip r:embed="Rd88441b9bd904073">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48318676" w:rsidP="391BE0F4" w:rsidRDefault="48318676" w14:paraId="5B2273A8" w14:textId="52A1B5AA">
      <w:pPr>
        <w:pStyle w:val="Normal"/>
        <w:rPr>
          <w:rFonts w:ascii="Calibri" w:hAnsi="Calibri" w:eastAsia="Calibri" w:cs="Calibri" w:asciiTheme="minorAscii" w:hAnsiTheme="minorAscii" w:eastAsiaTheme="minorAscii" w:cstheme="minorAscii"/>
          <w:b w:val="1"/>
          <w:bCs w:val="1"/>
          <w:i w:val="0"/>
          <w:iCs w:val="0"/>
          <w:caps w:val="0"/>
          <w:smallCaps w:val="0"/>
          <w:noProof w:val="0"/>
          <w:sz w:val="24"/>
          <w:szCs w:val="24"/>
          <w:lang w:val="en-GB"/>
        </w:rPr>
      </w:pPr>
      <w:r w:rsidRPr="391BE0F4" w:rsidR="391BE0F4">
        <w:rPr>
          <w:rFonts w:ascii="Calibri" w:hAnsi="Calibri" w:eastAsia="Calibri" w:cs="Calibri" w:asciiTheme="minorAscii" w:hAnsiTheme="minorAscii" w:eastAsiaTheme="minorAscii" w:cstheme="minorAscii"/>
          <w:sz w:val="24"/>
          <w:szCs w:val="24"/>
        </w:rPr>
        <w:t xml:space="preserve">Fig 6 A recent view of Ryde St John’s Road Signal Box showing replacement windows in the locking room and the operating floor. There appears to be a single original </w:t>
      </w:r>
      <w:r w:rsidRPr="391BE0F4" w:rsidR="391BE0F4">
        <w:rPr>
          <w:rFonts w:ascii="Calibri" w:hAnsi="Calibri" w:eastAsia="Calibri" w:cs="Calibri" w:asciiTheme="minorAscii" w:hAnsiTheme="minorAscii" w:eastAsiaTheme="minorAscii" w:cstheme="minorAscii"/>
          <w:sz w:val="24"/>
          <w:szCs w:val="24"/>
        </w:rPr>
        <w:t>EoD</w:t>
      </w:r>
      <w:r w:rsidRPr="391BE0F4" w:rsidR="391BE0F4">
        <w:rPr>
          <w:rFonts w:ascii="Calibri" w:hAnsi="Calibri" w:eastAsia="Calibri" w:cs="Calibri" w:asciiTheme="minorAscii" w:hAnsiTheme="minorAscii" w:eastAsiaTheme="minorAscii" w:cstheme="minorAscii"/>
          <w:sz w:val="24"/>
          <w:szCs w:val="24"/>
        </w:rPr>
        <w:t xml:space="preserve"> window in the porch</w:t>
      </w:r>
      <w:r w:rsidRPr="391BE0F4" w:rsidR="391BE0F4">
        <w:rPr>
          <w:rFonts w:ascii="Calibri" w:hAnsi="Calibri" w:eastAsia="Calibri" w:cs="Calibri" w:asciiTheme="minorAscii" w:hAnsiTheme="minorAscii" w:eastAsiaTheme="minorAscii" w:cstheme="minorAscii"/>
          <w:sz w:val="24"/>
          <w:szCs w:val="24"/>
        </w:rPr>
        <w:t xml:space="preserve">.  </w:t>
      </w:r>
      <w:r w:rsidRPr="391BE0F4" w:rsidR="391BE0F4">
        <w:rPr>
          <w:rFonts w:ascii="Calibri" w:hAnsi="Calibri" w:eastAsia="Calibri" w:cs="Calibri" w:asciiTheme="minorAscii" w:hAnsiTheme="minorAscii" w:eastAsiaTheme="minorAscii" w:cstheme="minorAscii"/>
          <w:sz w:val="24"/>
          <w:szCs w:val="24"/>
        </w:rPr>
        <w:t>(</w:t>
      </w:r>
      <w:r w:rsidRPr="391BE0F4" w:rsidR="391BE0F4">
        <w:rPr>
          <w:rFonts w:ascii="Calibri" w:hAnsi="Calibri" w:eastAsia="Calibri" w:cs="Calibri"/>
          <w:noProof w:val="0"/>
          <w:sz w:val="24"/>
          <w:szCs w:val="24"/>
          <w:lang w:val="en-GB"/>
        </w:rPr>
        <w:t xml:space="preserve"> </w:t>
      </w:r>
      <w:hyperlink r:id="R92a3846491264bde">
        <w:r w:rsidRPr="391BE0F4" w:rsidR="391BE0F4">
          <w:rPr>
            <w:rStyle w:val="Hyperlink"/>
            <w:rFonts w:ascii="Calibri" w:hAnsi="Calibri" w:eastAsia="Calibri" w:cs="Calibri"/>
            <w:noProof w:val="0"/>
            <w:sz w:val="24"/>
            <w:szCs w:val="24"/>
            <w:lang w:val="en-GB"/>
          </w:rPr>
          <w:t>https://www.geograph.org.uk/photo/5619240</w:t>
        </w:r>
      </w:hyperlink>
      <w:r w:rsidRPr="391BE0F4" w:rsidR="391BE0F4">
        <w:rPr>
          <w:rFonts w:ascii="Calibri" w:hAnsi="Calibri" w:eastAsia="Calibri" w:cs="Calibri"/>
          <w:noProof w:val="0"/>
          <w:sz w:val="24"/>
          <w:szCs w:val="24"/>
          <w:lang w:val="en-GB"/>
        </w:rPr>
        <w:t>,</w:t>
      </w:r>
      <w:r w:rsidRPr="391BE0F4" w:rsidR="391BE0F4">
        <w:rPr>
          <w:rFonts w:ascii="Calibri" w:hAnsi="Calibri" w:eastAsia="Calibri" w:cs="Calibri" w:asciiTheme="minorAscii" w:hAnsiTheme="minorAscii" w:eastAsiaTheme="minorAscii" w:cstheme="minorAscii"/>
          <w:sz w:val="24"/>
          <w:szCs w:val="24"/>
        </w:rPr>
        <w:t xml:space="preserve"> copyright </w:t>
      </w:r>
      <w:r w:rsidRPr="391BE0F4" w:rsidR="391BE0F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Martin Speck and licensed under Creative Commons License)</w:t>
      </w:r>
    </w:p>
    <w:p w:rsidR="455A9E15" w:rsidP="455A9E15" w:rsidRDefault="455A9E15" w14:paraId="07A7E12C" w14:textId="10965AC9">
      <w:pPr>
        <w:pStyle w:val="Normal"/>
        <w:rPr>
          <w:b w:val="1"/>
          <w:bCs w:val="1"/>
          <w:sz w:val="28"/>
          <w:szCs w:val="28"/>
        </w:rPr>
      </w:pPr>
      <w:r w:rsidRPr="48318676" w:rsidR="48318676">
        <w:rPr>
          <w:b w:val="1"/>
          <w:bCs w:val="1"/>
          <w:sz w:val="28"/>
          <w:szCs w:val="28"/>
        </w:rPr>
        <w:t>EoD</w:t>
      </w:r>
      <w:r w:rsidRPr="48318676" w:rsidR="48318676">
        <w:rPr>
          <w:b w:val="1"/>
          <w:bCs w:val="1"/>
          <w:sz w:val="28"/>
          <w:szCs w:val="28"/>
        </w:rPr>
        <w:t xml:space="preserve"> Signal Boxes supplied to Minor Railways</w:t>
      </w:r>
    </w:p>
    <w:p w:rsidR="455A9E15" w:rsidP="455A9E15" w:rsidRDefault="455A9E15" w14:paraId="1601E4F6" w14:textId="47F0E2A1">
      <w:pPr>
        <w:pStyle w:val="Normal"/>
      </w:pPr>
      <w:r w:rsidR="391BE0F4">
        <w:rPr/>
        <w:t xml:space="preserve">The table below lists the handfull of  boxes known to have been supplied by </w:t>
      </w:r>
      <w:r w:rsidR="391BE0F4">
        <w:rPr/>
        <w:t>EoD</w:t>
      </w:r>
      <w:r w:rsidR="391BE0F4">
        <w:rPr/>
        <w:t xml:space="preserve"> to railways other than the SECR. The L&amp;B was their only narrow-gauge customer, and the Barnstaple box is the only known survivor from this list.</w:t>
      </w:r>
    </w:p>
    <w:tbl>
      <w:tblPr>
        <w:tblStyle w:val="TableGrid"/>
        <w:tblW w:w="9014" w:type="dxa"/>
        <w:tblLayout w:type="fixed"/>
        <w:tblLook w:val="06A0" w:firstRow="1" w:lastRow="0" w:firstColumn="1" w:lastColumn="0" w:noHBand="1" w:noVBand="1"/>
      </w:tblPr>
      <w:tblGrid>
        <w:gridCol w:w="1140"/>
        <w:gridCol w:w="1200"/>
        <w:gridCol w:w="872"/>
        <w:gridCol w:w="765"/>
        <w:gridCol w:w="1740"/>
        <w:gridCol w:w="3297"/>
      </w:tblGrid>
      <w:tr w:rsidR="455A9E15" w:rsidTr="391BE0F4" w14:paraId="526EDA91">
        <w:trPr>
          <w:trHeight w:val="300"/>
        </w:trPr>
        <w:tc>
          <w:tcPr>
            <w:tcW w:w="1140" w:type="dxa"/>
            <w:tcMar/>
          </w:tcPr>
          <w:p w:rsidR="455A9E15" w:rsidP="455A9E15" w:rsidRDefault="455A9E15" w14:paraId="3ED0F166" w14:textId="4D6A8C5E">
            <w:pPr>
              <w:pStyle w:val="Normal"/>
              <w:rPr>
                <w:sz w:val="20"/>
                <w:szCs w:val="20"/>
              </w:rPr>
            </w:pPr>
            <w:r w:rsidRPr="455A9E15" w:rsidR="455A9E15">
              <w:rPr>
                <w:sz w:val="20"/>
                <w:szCs w:val="20"/>
              </w:rPr>
              <w:t>Box</w:t>
            </w:r>
          </w:p>
        </w:tc>
        <w:tc>
          <w:tcPr>
            <w:tcW w:w="1200" w:type="dxa"/>
            <w:tcMar/>
          </w:tcPr>
          <w:p w:rsidR="455A9E15" w:rsidP="455A9E15" w:rsidRDefault="455A9E15" w14:paraId="18012306" w14:textId="65BAB7E0">
            <w:pPr>
              <w:pStyle w:val="Normal"/>
              <w:rPr>
                <w:sz w:val="20"/>
                <w:szCs w:val="20"/>
              </w:rPr>
            </w:pPr>
            <w:r w:rsidRPr="455A9E15" w:rsidR="455A9E15">
              <w:rPr>
                <w:sz w:val="20"/>
                <w:szCs w:val="20"/>
              </w:rPr>
              <w:t>Railway</w:t>
            </w:r>
          </w:p>
        </w:tc>
        <w:tc>
          <w:tcPr>
            <w:tcW w:w="872" w:type="dxa"/>
            <w:tcMar/>
          </w:tcPr>
          <w:p w:rsidR="455A9E15" w:rsidP="455A9E15" w:rsidRDefault="455A9E15" w14:paraId="79B13203" w14:textId="5567F0EC">
            <w:pPr>
              <w:pStyle w:val="Normal"/>
              <w:rPr>
                <w:sz w:val="20"/>
                <w:szCs w:val="20"/>
              </w:rPr>
            </w:pPr>
            <w:r w:rsidRPr="455A9E15" w:rsidR="455A9E15">
              <w:rPr>
                <w:sz w:val="20"/>
                <w:szCs w:val="20"/>
              </w:rPr>
              <w:t>Date</w:t>
            </w:r>
          </w:p>
        </w:tc>
        <w:tc>
          <w:tcPr>
            <w:tcW w:w="765" w:type="dxa"/>
            <w:tcMar/>
          </w:tcPr>
          <w:p w:rsidR="455A9E15" w:rsidP="455A9E15" w:rsidRDefault="455A9E15" w14:paraId="4966ED90" w14:textId="215C6097">
            <w:pPr>
              <w:pStyle w:val="Normal"/>
              <w:rPr>
                <w:sz w:val="20"/>
                <w:szCs w:val="20"/>
              </w:rPr>
            </w:pPr>
            <w:r w:rsidRPr="455A9E15" w:rsidR="455A9E15">
              <w:rPr>
                <w:sz w:val="20"/>
                <w:szCs w:val="20"/>
              </w:rPr>
              <w:t>Frame</w:t>
            </w:r>
          </w:p>
        </w:tc>
        <w:tc>
          <w:tcPr>
            <w:tcW w:w="1740" w:type="dxa"/>
            <w:tcMar/>
          </w:tcPr>
          <w:p w:rsidR="455A9E15" w:rsidP="455A9E15" w:rsidRDefault="455A9E15" w14:paraId="2B8E5FBE" w14:textId="067131C1">
            <w:pPr>
              <w:pStyle w:val="Normal"/>
              <w:rPr>
                <w:sz w:val="20"/>
                <w:szCs w:val="20"/>
              </w:rPr>
            </w:pPr>
            <w:r w:rsidRPr="455A9E15" w:rsidR="455A9E15">
              <w:rPr>
                <w:sz w:val="20"/>
                <w:szCs w:val="20"/>
              </w:rPr>
              <w:t>Fate</w:t>
            </w:r>
          </w:p>
        </w:tc>
        <w:tc>
          <w:tcPr>
            <w:tcW w:w="3297" w:type="dxa"/>
            <w:tcMar/>
          </w:tcPr>
          <w:p w:rsidR="455A9E15" w:rsidP="455A9E15" w:rsidRDefault="455A9E15" w14:paraId="551D1670" w14:textId="16CBD1A7">
            <w:pPr>
              <w:pStyle w:val="Normal"/>
              <w:rPr>
                <w:sz w:val="20"/>
                <w:szCs w:val="20"/>
              </w:rPr>
            </w:pPr>
            <w:r w:rsidRPr="455A9E15" w:rsidR="455A9E15">
              <w:rPr>
                <w:sz w:val="20"/>
                <w:szCs w:val="20"/>
              </w:rPr>
              <w:t>Notes and photos</w:t>
            </w:r>
          </w:p>
        </w:tc>
      </w:tr>
      <w:tr w:rsidR="455A9E15" w:rsidTr="391BE0F4" w14:paraId="7E5047B6">
        <w:trPr>
          <w:trHeight w:val="300"/>
        </w:trPr>
        <w:tc>
          <w:tcPr>
            <w:tcW w:w="1140" w:type="dxa"/>
            <w:tcMar/>
          </w:tcPr>
          <w:p w:rsidR="455A9E15" w:rsidP="455A9E15" w:rsidRDefault="455A9E15" w14:paraId="1BF14658" w14:textId="0924CFAF">
            <w:pPr>
              <w:pStyle w:val="Normal"/>
              <w:rPr>
                <w:sz w:val="20"/>
                <w:szCs w:val="20"/>
              </w:rPr>
            </w:pPr>
            <w:r w:rsidRPr="455A9E15" w:rsidR="455A9E15">
              <w:rPr>
                <w:sz w:val="20"/>
                <w:szCs w:val="20"/>
              </w:rPr>
              <w:t xml:space="preserve">Pilton </w:t>
            </w:r>
          </w:p>
        </w:tc>
        <w:tc>
          <w:tcPr>
            <w:tcW w:w="1200" w:type="dxa"/>
            <w:tcMar/>
          </w:tcPr>
          <w:p w:rsidR="455A9E15" w:rsidP="455A9E15" w:rsidRDefault="455A9E15" w14:paraId="17FEB05F" w14:textId="2A7AB6C9">
            <w:pPr>
              <w:pStyle w:val="Normal"/>
              <w:rPr>
                <w:sz w:val="20"/>
                <w:szCs w:val="20"/>
              </w:rPr>
            </w:pPr>
            <w:r w:rsidRPr="455A9E15" w:rsidR="455A9E15">
              <w:rPr>
                <w:sz w:val="20"/>
                <w:szCs w:val="20"/>
              </w:rPr>
              <w:t xml:space="preserve">Lynton and Barnstaple </w:t>
            </w:r>
          </w:p>
        </w:tc>
        <w:tc>
          <w:tcPr>
            <w:tcW w:w="872" w:type="dxa"/>
            <w:tcMar/>
          </w:tcPr>
          <w:p w:rsidR="455A9E15" w:rsidP="455A9E15" w:rsidRDefault="455A9E15" w14:paraId="566BC51C" w14:textId="255BBE64">
            <w:pPr>
              <w:pStyle w:val="Normal"/>
              <w:rPr>
                <w:sz w:val="20"/>
                <w:szCs w:val="20"/>
              </w:rPr>
            </w:pPr>
            <w:r w:rsidRPr="42FE9B22" w:rsidR="42FE9B22">
              <w:rPr>
                <w:sz w:val="20"/>
                <w:szCs w:val="20"/>
              </w:rPr>
              <w:t>1897</w:t>
            </w:r>
          </w:p>
        </w:tc>
        <w:tc>
          <w:tcPr>
            <w:tcW w:w="765" w:type="dxa"/>
            <w:tcMar/>
          </w:tcPr>
          <w:p w:rsidR="455A9E15" w:rsidP="455A9E15" w:rsidRDefault="455A9E15" w14:paraId="0189901C" w14:textId="7BF9DFDA">
            <w:pPr>
              <w:pStyle w:val="Normal"/>
              <w:rPr>
                <w:sz w:val="20"/>
                <w:szCs w:val="20"/>
              </w:rPr>
            </w:pPr>
            <w:r w:rsidRPr="455A9E15" w:rsidR="455A9E15">
              <w:rPr>
                <w:sz w:val="20"/>
                <w:szCs w:val="20"/>
              </w:rPr>
              <w:t>EoD</w:t>
            </w:r>
            <w:r w:rsidRPr="455A9E15" w:rsidR="455A9E15">
              <w:rPr>
                <w:sz w:val="20"/>
                <w:szCs w:val="20"/>
              </w:rPr>
              <w:t xml:space="preserve"> 9 lever</w:t>
            </w:r>
          </w:p>
        </w:tc>
        <w:tc>
          <w:tcPr>
            <w:tcW w:w="1740" w:type="dxa"/>
            <w:tcMar/>
          </w:tcPr>
          <w:p w:rsidR="455A9E15" w:rsidP="455A9E15" w:rsidRDefault="455A9E15" w14:paraId="1EC61912" w14:textId="2E9FD085">
            <w:pPr>
              <w:pStyle w:val="Normal"/>
              <w:rPr>
                <w:sz w:val="20"/>
                <w:szCs w:val="20"/>
              </w:rPr>
            </w:pPr>
            <w:r w:rsidRPr="455A9E15" w:rsidR="455A9E15">
              <w:rPr>
                <w:sz w:val="20"/>
                <w:szCs w:val="20"/>
              </w:rPr>
              <w:t>Closed with railway in 1935</w:t>
            </w:r>
          </w:p>
        </w:tc>
        <w:tc>
          <w:tcPr>
            <w:tcW w:w="3297" w:type="dxa"/>
            <w:tcMar/>
          </w:tcPr>
          <w:p w:rsidR="455A9E15" w:rsidP="455A9E15" w:rsidRDefault="455A9E15" w14:paraId="147480DD" w14:textId="7368FEA9">
            <w:pPr>
              <w:pStyle w:val="Normal"/>
              <w:rPr>
                <w:sz w:val="20"/>
                <w:szCs w:val="20"/>
              </w:rPr>
            </w:pPr>
            <w:r w:rsidRPr="455A9E15" w:rsidR="455A9E15">
              <w:rPr>
                <w:sz w:val="20"/>
                <w:szCs w:val="20"/>
              </w:rPr>
              <w:t>Originally tall stone base much reduced in height c. 1918</w:t>
            </w:r>
            <w:r w:rsidRPr="455A9E15" w:rsidR="455A9E15">
              <w:rPr>
                <w:rFonts w:ascii="Calibri" w:hAnsi="Calibri" w:eastAsia="Calibri" w:cs="Calibri"/>
                <w:noProof w:val="0"/>
                <w:sz w:val="20"/>
                <w:szCs w:val="20"/>
                <w:lang w:val="en-GB"/>
              </w:rPr>
              <w:t xml:space="preserve"> </w:t>
            </w:r>
            <w:hyperlink r:id="Rfa0c0b66dd0f4032">
              <w:r w:rsidRPr="455A9E15" w:rsidR="455A9E15">
                <w:rPr>
                  <w:rStyle w:val="Hyperlink"/>
                  <w:rFonts w:ascii="Calibri" w:hAnsi="Calibri" w:eastAsia="Calibri" w:cs="Calibri"/>
                  <w:noProof w:val="0"/>
                  <w:sz w:val="20"/>
                  <w:szCs w:val="20"/>
                  <w:lang w:val="en-GB"/>
                </w:rPr>
                <w:t>http://www.trainweb.org/railwest/railco/minor/lb-pilton.html</w:t>
              </w:r>
            </w:hyperlink>
          </w:p>
          <w:p w:rsidR="455A9E15" w:rsidP="455A9E15" w:rsidRDefault="455A9E15" w14:paraId="2081DD80" w14:textId="2FF1061B">
            <w:pPr>
              <w:pStyle w:val="Normal"/>
              <w:rPr>
                <w:rFonts w:ascii="Calibri" w:hAnsi="Calibri" w:eastAsia="Calibri" w:cs="Calibri"/>
                <w:noProof w:val="0"/>
                <w:sz w:val="20"/>
                <w:szCs w:val="20"/>
                <w:lang w:val="en-GB"/>
              </w:rPr>
            </w:pPr>
          </w:p>
        </w:tc>
      </w:tr>
      <w:tr w:rsidR="455A9E15" w:rsidTr="391BE0F4" w14:paraId="321F6876">
        <w:trPr>
          <w:trHeight w:val="300"/>
        </w:trPr>
        <w:tc>
          <w:tcPr>
            <w:tcW w:w="1140" w:type="dxa"/>
            <w:tcMar/>
          </w:tcPr>
          <w:p w:rsidR="455A9E15" w:rsidP="455A9E15" w:rsidRDefault="455A9E15" w14:paraId="302A981D" w14:textId="425E4478">
            <w:pPr>
              <w:pStyle w:val="Normal"/>
              <w:rPr>
                <w:sz w:val="20"/>
                <w:szCs w:val="20"/>
              </w:rPr>
            </w:pPr>
            <w:r w:rsidRPr="455A9E15" w:rsidR="455A9E15">
              <w:rPr>
                <w:sz w:val="20"/>
                <w:szCs w:val="20"/>
              </w:rPr>
              <w:t xml:space="preserve">Barnstaple </w:t>
            </w:r>
          </w:p>
        </w:tc>
        <w:tc>
          <w:tcPr>
            <w:tcW w:w="1200" w:type="dxa"/>
            <w:tcMar/>
          </w:tcPr>
          <w:p w:rsidR="455A9E15" w:rsidP="455A9E15" w:rsidRDefault="455A9E15" w14:paraId="17660810" w14:textId="7176A458">
            <w:pPr>
              <w:pStyle w:val="Normal"/>
              <w:rPr>
                <w:sz w:val="20"/>
                <w:szCs w:val="20"/>
              </w:rPr>
            </w:pPr>
            <w:r w:rsidRPr="455A9E15" w:rsidR="455A9E15">
              <w:rPr>
                <w:sz w:val="20"/>
                <w:szCs w:val="20"/>
              </w:rPr>
              <w:t xml:space="preserve">Lynton and Barnstaple </w:t>
            </w:r>
          </w:p>
        </w:tc>
        <w:tc>
          <w:tcPr>
            <w:tcW w:w="872" w:type="dxa"/>
            <w:tcMar/>
          </w:tcPr>
          <w:p w:rsidR="455A9E15" w:rsidP="455A9E15" w:rsidRDefault="455A9E15" w14:paraId="78F693D1" w14:textId="4C5DFDBA">
            <w:pPr>
              <w:pStyle w:val="Normal"/>
              <w:rPr>
                <w:sz w:val="20"/>
                <w:szCs w:val="20"/>
              </w:rPr>
            </w:pPr>
            <w:r w:rsidRPr="42FE9B22" w:rsidR="42FE9B22">
              <w:rPr>
                <w:sz w:val="20"/>
                <w:szCs w:val="20"/>
              </w:rPr>
              <w:t>1897</w:t>
            </w:r>
          </w:p>
        </w:tc>
        <w:tc>
          <w:tcPr>
            <w:tcW w:w="765" w:type="dxa"/>
            <w:tcMar/>
          </w:tcPr>
          <w:p w:rsidR="455A9E15" w:rsidP="455A9E15" w:rsidRDefault="455A9E15" w14:paraId="529F48EC" w14:textId="663BF993">
            <w:pPr>
              <w:pStyle w:val="Normal"/>
              <w:rPr>
                <w:sz w:val="20"/>
                <w:szCs w:val="20"/>
              </w:rPr>
            </w:pPr>
            <w:r w:rsidRPr="455A9E15" w:rsidR="455A9E15">
              <w:rPr>
                <w:sz w:val="20"/>
                <w:szCs w:val="20"/>
              </w:rPr>
              <w:t>EoD</w:t>
            </w:r>
            <w:r w:rsidRPr="455A9E15" w:rsidR="455A9E15">
              <w:rPr>
                <w:sz w:val="20"/>
                <w:szCs w:val="20"/>
              </w:rPr>
              <w:t xml:space="preserve"> 9 lever</w:t>
            </w:r>
          </w:p>
        </w:tc>
        <w:tc>
          <w:tcPr>
            <w:tcW w:w="1740" w:type="dxa"/>
            <w:tcMar/>
          </w:tcPr>
          <w:p w:rsidR="455A9E15" w:rsidP="455A9E15" w:rsidRDefault="455A9E15" w14:paraId="7F284675" w14:textId="0E08C97A">
            <w:pPr>
              <w:pStyle w:val="Normal"/>
              <w:rPr>
                <w:sz w:val="20"/>
                <w:szCs w:val="20"/>
              </w:rPr>
            </w:pPr>
            <w:r w:rsidRPr="48318676" w:rsidR="48318676">
              <w:rPr>
                <w:sz w:val="20"/>
                <w:szCs w:val="20"/>
              </w:rPr>
              <w:t>Closed and sold in 1935. See above also</w:t>
            </w:r>
          </w:p>
        </w:tc>
        <w:tc>
          <w:tcPr>
            <w:tcW w:w="3297" w:type="dxa"/>
            <w:tcMar/>
          </w:tcPr>
          <w:p w:rsidR="455A9E15" w:rsidP="455A9E15" w:rsidRDefault="455A9E15" w14:paraId="5BB128BC" w14:textId="01C8450E">
            <w:pPr>
              <w:pStyle w:val="Normal"/>
            </w:pPr>
            <w:hyperlink r:id="Radea905accaf4abb">
              <w:r w:rsidRPr="455A9E15" w:rsidR="455A9E15">
                <w:rPr>
                  <w:rStyle w:val="Hyperlink"/>
                  <w:rFonts w:ascii="Calibri" w:hAnsi="Calibri" w:eastAsia="Calibri" w:cs="Calibri"/>
                  <w:noProof w:val="0"/>
                  <w:sz w:val="20"/>
                  <w:szCs w:val="20"/>
                  <w:lang w:val="en-GB"/>
                </w:rPr>
                <w:t>http://www.trainweb.org/railwest/railco/minor/lb-barntn.html</w:t>
              </w:r>
            </w:hyperlink>
          </w:p>
          <w:p w:rsidR="455A9E15" w:rsidP="455A9E15" w:rsidRDefault="455A9E15" w14:paraId="3ECBA927" w14:textId="5C97A38A">
            <w:pPr>
              <w:pStyle w:val="Normal"/>
              <w:rPr>
                <w:rFonts w:ascii="Calibri" w:hAnsi="Calibri" w:eastAsia="Calibri" w:cs="Calibri"/>
                <w:noProof w:val="0"/>
                <w:sz w:val="20"/>
                <w:szCs w:val="20"/>
                <w:lang w:val="en-GB"/>
              </w:rPr>
            </w:pPr>
          </w:p>
        </w:tc>
      </w:tr>
      <w:tr w:rsidR="455A9E15" w:rsidTr="391BE0F4" w14:paraId="3FF25AE7">
        <w:trPr>
          <w:trHeight w:val="300"/>
        </w:trPr>
        <w:tc>
          <w:tcPr>
            <w:tcW w:w="1140" w:type="dxa"/>
            <w:tcMar/>
          </w:tcPr>
          <w:p w:rsidR="455A9E15" w:rsidP="455A9E15" w:rsidRDefault="455A9E15" w14:paraId="265004D0" w14:textId="4D1A4842">
            <w:pPr>
              <w:pStyle w:val="Normal"/>
              <w:rPr>
                <w:sz w:val="20"/>
                <w:szCs w:val="20"/>
              </w:rPr>
            </w:pPr>
            <w:r w:rsidRPr="455A9E15" w:rsidR="455A9E15">
              <w:rPr>
                <w:sz w:val="20"/>
                <w:szCs w:val="20"/>
              </w:rPr>
              <w:t>South Harrow</w:t>
            </w:r>
          </w:p>
        </w:tc>
        <w:tc>
          <w:tcPr>
            <w:tcW w:w="1200" w:type="dxa"/>
            <w:tcMar/>
          </w:tcPr>
          <w:p w:rsidR="455A9E15" w:rsidP="455A9E15" w:rsidRDefault="455A9E15" w14:paraId="36AD305C" w14:textId="36940312">
            <w:pPr>
              <w:pStyle w:val="Normal"/>
              <w:rPr>
                <w:sz w:val="20"/>
                <w:szCs w:val="20"/>
              </w:rPr>
            </w:pPr>
            <w:r w:rsidRPr="455A9E15" w:rsidR="455A9E15">
              <w:rPr>
                <w:sz w:val="20"/>
                <w:szCs w:val="20"/>
              </w:rPr>
              <w:t>Ealing and South Harrow</w:t>
            </w:r>
          </w:p>
        </w:tc>
        <w:tc>
          <w:tcPr>
            <w:tcW w:w="872" w:type="dxa"/>
            <w:tcMar/>
          </w:tcPr>
          <w:p w:rsidR="455A9E15" w:rsidP="455A9E15" w:rsidRDefault="455A9E15" w14:paraId="4D426692" w14:textId="7E2E030B">
            <w:pPr>
              <w:pStyle w:val="Normal"/>
              <w:rPr>
                <w:sz w:val="20"/>
                <w:szCs w:val="20"/>
              </w:rPr>
            </w:pPr>
            <w:r w:rsidRPr="455A9E15" w:rsidR="455A9E15">
              <w:rPr>
                <w:sz w:val="20"/>
                <w:szCs w:val="20"/>
              </w:rPr>
              <w:t>1899</w:t>
            </w:r>
          </w:p>
        </w:tc>
        <w:tc>
          <w:tcPr>
            <w:tcW w:w="765" w:type="dxa"/>
            <w:tcMar/>
          </w:tcPr>
          <w:p w:rsidR="455A9E15" w:rsidP="455A9E15" w:rsidRDefault="455A9E15" w14:paraId="2B3A5878" w14:textId="16673C33">
            <w:pPr>
              <w:pStyle w:val="Normal"/>
              <w:rPr>
                <w:sz w:val="20"/>
                <w:szCs w:val="20"/>
              </w:rPr>
            </w:pPr>
            <w:r w:rsidRPr="455A9E15" w:rsidR="455A9E15">
              <w:rPr>
                <w:sz w:val="20"/>
                <w:szCs w:val="20"/>
              </w:rPr>
              <w:t>EoD</w:t>
            </w:r>
            <w:r w:rsidRPr="455A9E15" w:rsidR="455A9E15">
              <w:rPr>
                <w:sz w:val="20"/>
                <w:szCs w:val="20"/>
              </w:rPr>
              <w:t xml:space="preserve">  ~30 levers</w:t>
            </w:r>
          </w:p>
        </w:tc>
        <w:tc>
          <w:tcPr>
            <w:tcW w:w="1740" w:type="dxa"/>
            <w:tcMar/>
          </w:tcPr>
          <w:p w:rsidR="455A9E15" w:rsidP="455A9E15" w:rsidRDefault="455A9E15" w14:paraId="0F628226" w14:textId="4A6E1858">
            <w:pPr>
              <w:pStyle w:val="Normal"/>
              <w:rPr>
                <w:sz w:val="20"/>
                <w:szCs w:val="20"/>
              </w:rPr>
            </w:pPr>
            <w:r w:rsidRPr="391BE0F4" w:rsidR="391BE0F4">
              <w:rPr>
                <w:sz w:val="20"/>
                <w:szCs w:val="20"/>
              </w:rPr>
              <w:t xml:space="preserve">Replaced by early power </w:t>
            </w:r>
            <w:r w:rsidRPr="391BE0F4" w:rsidR="391BE0F4">
              <w:rPr>
                <w:sz w:val="20"/>
                <w:szCs w:val="20"/>
              </w:rPr>
              <w:t>box at</w:t>
            </w:r>
            <w:r w:rsidRPr="391BE0F4" w:rsidR="391BE0F4">
              <w:rPr>
                <w:sz w:val="20"/>
                <w:szCs w:val="20"/>
              </w:rPr>
              <w:t xml:space="preserve"> Rayners Lane</w:t>
            </w:r>
            <w:r w:rsidRPr="391BE0F4" w:rsidR="391BE0F4">
              <w:rPr>
                <w:rFonts w:ascii="Calibri" w:hAnsi="Calibri" w:eastAsia="Calibri" w:cs="Calibri"/>
                <w:noProof w:val="0"/>
                <w:sz w:val="20"/>
                <w:szCs w:val="20"/>
                <w:lang w:val="en-GB"/>
              </w:rPr>
              <w:t xml:space="preserve"> </w:t>
            </w:r>
            <w:r w:rsidRPr="391BE0F4" w:rsidR="391BE0F4">
              <w:rPr>
                <w:sz w:val="20"/>
                <w:szCs w:val="20"/>
              </w:rPr>
              <w:t>c1953?</w:t>
            </w:r>
          </w:p>
        </w:tc>
        <w:tc>
          <w:tcPr>
            <w:tcW w:w="3297" w:type="dxa"/>
            <w:tcMar/>
          </w:tcPr>
          <w:p w:rsidR="455A9E15" w:rsidP="455A9E15" w:rsidRDefault="455A9E15" w14:paraId="7E8E53E5" w14:textId="38FE370B">
            <w:pPr>
              <w:pStyle w:val="Normal"/>
              <w:rPr>
                <w:sz w:val="20"/>
                <w:szCs w:val="20"/>
              </w:rPr>
            </w:pPr>
            <w:r w:rsidRPr="455A9E15" w:rsidR="455A9E15">
              <w:rPr>
                <w:sz w:val="20"/>
                <w:szCs w:val="20"/>
              </w:rPr>
              <w:t xml:space="preserve">Archive film at; </w:t>
            </w:r>
            <w:hyperlink r:id="R5d3c3af82c864071">
              <w:r w:rsidRPr="455A9E15" w:rsidR="455A9E15">
                <w:rPr>
                  <w:rStyle w:val="Hyperlink"/>
                  <w:rFonts w:ascii="Calibri" w:hAnsi="Calibri" w:eastAsia="Calibri" w:cs="Calibri"/>
                  <w:noProof w:val="0"/>
                  <w:sz w:val="20"/>
                  <w:szCs w:val="20"/>
                  <w:lang w:val="en-GB"/>
                </w:rPr>
                <w:t>https://www.youtube.com/watch?v=ORfyDZ9aSMc</w:t>
              </w:r>
            </w:hyperlink>
          </w:p>
          <w:p w:rsidR="455A9E15" w:rsidP="455A9E15" w:rsidRDefault="455A9E15" w14:paraId="2A8CF899" w14:textId="7EC46D8A">
            <w:pPr>
              <w:pStyle w:val="Normal"/>
              <w:rPr>
                <w:sz w:val="20"/>
                <w:szCs w:val="20"/>
              </w:rPr>
            </w:pPr>
            <w:r w:rsidRPr="391BE0F4" w:rsidR="391BE0F4">
              <w:rPr>
                <w:rFonts w:ascii="Calibri" w:hAnsi="Calibri" w:eastAsia="Calibri" w:cs="Calibri"/>
                <w:noProof w:val="0"/>
                <w:sz w:val="20"/>
                <w:szCs w:val="20"/>
                <w:lang w:val="en-GB"/>
              </w:rPr>
              <w:t xml:space="preserve">Details of Rayners Lane </w:t>
            </w:r>
            <w:r w:rsidRPr="391BE0F4" w:rsidR="391BE0F4">
              <w:rPr>
                <w:rFonts w:ascii="Calibri" w:hAnsi="Calibri" w:eastAsia="Calibri" w:cs="Calibri"/>
                <w:noProof w:val="0"/>
                <w:sz w:val="20"/>
                <w:szCs w:val="20"/>
                <w:lang w:val="en-GB"/>
              </w:rPr>
              <w:t>re-signalling</w:t>
            </w:r>
            <w:r w:rsidRPr="391BE0F4" w:rsidR="391BE0F4">
              <w:rPr>
                <w:rFonts w:ascii="Calibri" w:hAnsi="Calibri" w:eastAsia="Calibri" w:cs="Calibri"/>
                <w:noProof w:val="0"/>
                <w:sz w:val="20"/>
                <w:szCs w:val="20"/>
                <w:lang w:val="en-GB"/>
              </w:rPr>
              <w:t xml:space="preserve"> at; </w:t>
            </w:r>
            <w:hyperlink r:id="R18e3fd573df54416">
              <w:r w:rsidRPr="391BE0F4" w:rsidR="391BE0F4">
                <w:rPr>
                  <w:rStyle w:val="Hyperlink"/>
                  <w:rFonts w:ascii="Calibri" w:hAnsi="Calibri" w:eastAsia="Calibri" w:cs="Calibri"/>
                  <w:noProof w:val="0"/>
                  <w:sz w:val="20"/>
                  <w:szCs w:val="20"/>
                  <w:lang w:val="en-GB"/>
                </w:rPr>
                <w:t>https://www.wbsframe.mste.co.uk/public/Rayners_Lane.html</w:t>
              </w:r>
            </w:hyperlink>
          </w:p>
          <w:p w:rsidR="455A9E15" w:rsidP="455A9E15" w:rsidRDefault="455A9E15" w14:paraId="2FBB2718" w14:textId="2EF14FBF">
            <w:pPr>
              <w:pStyle w:val="Normal"/>
              <w:rPr>
                <w:rFonts w:ascii="Calibri" w:hAnsi="Calibri" w:eastAsia="Calibri" w:cs="Calibri"/>
                <w:noProof w:val="0"/>
                <w:sz w:val="20"/>
                <w:szCs w:val="20"/>
                <w:lang w:val="en-GB"/>
              </w:rPr>
            </w:pPr>
          </w:p>
        </w:tc>
      </w:tr>
      <w:tr w:rsidR="455A9E15" w:rsidTr="391BE0F4" w14:paraId="0F366AF9">
        <w:trPr>
          <w:trHeight w:val="300"/>
        </w:trPr>
        <w:tc>
          <w:tcPr>
            <w:tcW w:w="1140" w:type="dxa"/>
            <w:tcMar/>
          </w:tcPr>
          <w:p w:rsidR="455A9E15" w:rsidP="455A9E15" w:rsidRDefault="455A9E15" w14:paraId="2C263E4F" w14:textId="3D2B92DF">
            <w:pPr>
              <w:pStyle w:val="Normal"/>
              <w:rPr>
                <w:sz w:val="20"/>
                <w:szCs w:val="20"/>
              </w:rPr>
            </w:pPr>
            <w:r w:rsidRPr="455A9E15" w:rsidR="455A9E15">
              <w:rPr>
                <w:sz w:val="20"/>
                <w:szCs w:val="20"/>
              </w:rPr>
              <w:t>Easton (Isle of Portland)</w:t>
            </w:r>
          </w:p>
        </w:tc>
        <w:tc>
          <w:tcPr>
            <w:tcW w:w="1200" w:type="dxa"/>
            <w:tcMar/>
          </w:tcPr>
          <w:p w:rsidR="455A9E15" w:rsidP="455A9E15" w:rsidRDefault="455A9E15" w14:paraId="0F3179F7" w14:textId="4E8B0D29">
            <w:pPr>
              <w:pStyle w:val="Normal"/>
              <w:rPr>
                <w:sz w:val="20"/>
                <w:szCs w:val="20"/>
              </w:rPr>
            </w:pPr>
            <w:r w:rsidRPr="455A9E15" w:rsidR="455A9E15">
              <w:rPr>
                <w:sz w:val="20"/>
                <w:szCs w:val="20"/>
              </w:rPr>
              <w:t>Easton and Church Hope Joint</w:t>
            </w:r>
          </w:p>
        </w:tc>
        <w:tc>
          <w:tcPr>
            <w:tcW w:w="872" w:type="dxa"/>
            <w:tcMar/>
          </w:tcPr>
          <w:p w:rsidR="455A9E15" w:rsidP="455A9E15" w:rsidRDefault="455A9E15" w14:paraId="07F74FDC" w14:textId="7723956A">
            <w:pPr>
              <w:pStyle w:val="Normal"/>
              <w:rPr>
                <w:sz w:val="20"/>
                <w:szCs w:val="20"/>
              </w:rPr>
            </w:pPr>
            <w:r w:rsidRPr="455A9E15" w:rsidR="455A9E15">
              <w:rPr>
                <w:sz w:val="20"/>
                <w:szCs w:val="20"/>
              </w:rPr>
              <w:t>1902</w:t>
            </w:r>
          </w:p>
        </w:tc>
        <w:tc>
          <w:tcPr>
            <w:tcW w:w="765" w:type="dxa"/>
            <w:tcMar/>
          </w:tcPr>
          <w:p w:rsidR="455A9E15" w:rsidP="455A9E15" w:rsidRDefault="455A9E15" w14:paraId="3D18284E" w14:textId="7EDB4FE7">
            <w:pPr>
              <w:pStyle w:val="Normal"/>
              <w:rPr>
                <w:sz w:val="20"/>
                <w:szCs w:val="20"/>
              </w:rPr>
            </w:pPr>
            <w:r w:rsidRPr="455A9E15" w:rsidR="455A9E15">
              <w:rPr>
                <w:sz w:val="20"/>
                <w:szCs w:val="20"/>
              </w:rPr>
              <w:t>EoD</w:t>
            </w:r>
          </w:p>
        </w:tc>
        <w:tc>
          <w:tcPr>
            <w:tcW w:w="1740" w:type="dxa"/>
            <w:tcMar/>
          </w:tcPr>
          <w:p w:rsidR="455A9E15" w:rsidP="455A9E15" w:rsidRDefault="455A9E15" w14:paraId="6FCCF79A" w14:textId="455E9D34">
            <w:pPr>
              <w:pStyle w:val="Normal"/>
              <w:rPr>
                <w:sz w:val="20"/>
                <w:szCs w:val="20"/>
              </w:rPr>
            </w:pPr>
            <w:r w:rsidRPr="391BE0F4" w:rsidR="391BE0F4">
              <w:rPr>
                <w:sz w:val="20"/>
                <w:szCs w:val="20"/>
              </w:rPr>
              <w:t xml:space="preserve">Demolished </w:t>
            </w:r>
            <w:r w:rsidRPr="391BE0F4" w:rsidR="391BE0F4">
              <w:rPr>
                <w:sz w:val="20"/>
                <w:szCs w:val="20"/>
              </w:rPr>
              <w:t>sometime before</w:t>
            </w:r>
            <w:r w:rsidRPr="391BE0F4" w:rsidR="391BE0F4">
              <w:rPr>
                <w:sz w:val="20"/>
                <w:szCs w:val="20"/>
              </w:rPr>
              <w:t xml:space="preserve"> final closure in 1962</w:t>
            </w:r>
          </w:p>
        </w:tc>
        <w:tc>
          <w:tcPr>
            <w:tcW w:w="3297" w:type="dxa"/>
            <w:tcMar/>
          </w:tcPr>
          <w:p w:rsidR="455A9E15" w:rsidP="455A9E15" w:rsidRDefault="455A9E15" w14:paraId="1F7D0C0E" w14:textId="3B61176C">
            <w:pPr>
              <w:pStyle w:val="Normal"/>
            </w:pPr>
            <w:hyperlink r:id="R2dede231cea34ac9">
              <w:r w:rsidRPr="455A9E15" w:rsidR="455A9E15">
                <w:rPr>
                  <w:rStyle w:val="Hyperlink"/>
                  <w:rFonts w:ascii="Calibri" w:hAnsi="Calibri" w:eastAsia="Calibri" w:cs="Calibri"/>
                  <w:noProof w:val="0"/>
                  <w:sz w:val="20"/>
                  <w:szCs w:val="20"/>
                  <w:lang w:val="en-GB"/>
                </w:rPr>
                <w:t>https://www.flickr.com/photos/alwyn_ladell/6865631401</w:t>
              </w:r>
            </w:hyperlink>
          </w:p>
          <w:p w:rsidR="455A9E15" w:rsidP="455A9E15" w:rsidRDefault="455A9E15" w14:paraId="3173C5E8" w14:textId="76897C98">
            <w:pPr>
              <w:pStyle w:val="Normal"/>
            </w:pPr>
            <w:hyperlink r:id="R3dcbc0c4d86d4c83">
              <w:r w:rsidRPr="455A9E15" w:rsidR="455A9E15">
                <w:rPr>
                  <w:rStyle w:val="Hyperlink"/>
                  <w:rFonts w:ascii="Calibri" w:hAnsi="Calibri" w:eastAsia="Calibri" w:cs="Calibri"/>
                  <w:noProof w:val="0"/>
                  <w:sz w:val="20"/>
                  <w:szCs w:val="20"/>
                  <w:lang w:val="en-GB"/>
                </w:rPr>
                <w:t>http://www.disused-stations.org.uk/e/easton/easton(jmc_c1930s)old26.jpg</w:t>
              </w:r>
            </w:hyperlink>
          </w:p>
          <w:p w:rsidR="455A9E15" w:rsidP="455A9E15" w:rsidRDefault="455A9E15" w14:paraId="1D1A1D9B" w14:textId="19DBFBB6">
            <w:pPr>
              <w:pStyle w:val="Normal"/>
            </w:pPr>
            <w:r w:rsidRPr="48318676" w:rsidR="48318676">
              <w:rPr>
                <w:rFonts w:ascii="Calibri" w:hAnsi="Calibri" w:eastAsia="Calibri" w:cs="Calibri"/>
                <w:noProof w:val="0"/>
                <w:sz w:val="20"/>
                <w:szCs w:val="20"/>
                <w:lang w:val="en-GB"/>
              </w:rPr>
              <w:t>Station before the signal box was constructed?</w:t>
            </w:r>
            <w:hyperlink r:id="R08fb78be8e504eb7">
              <w:r w:rsidRPr="48318676" w:rsidR="48318676">
                <w:rPr>
                  <w:rStyle w:val="Hyperlink"/>
                  <w:rFonts w:ascii="Calibri" w:hAnsi="Calibri" w:eastAsia="Calibri" w:cs="Calibri"/>
                  <w:noProof w:val="0"/>
                  <w:sz w:val="20"/>
                  <w:szCs w:val="20"/>
                  <w:lang w:val="en-GB"/>
                </w:rPr>
                <w:t>http://www.geoffkirby.co.uk/Portland/690715/690715166LR_1.jpg</w:t>
              </w:r>
            </w:hyperlink>
          </w:p>
          <w:p w:rsidR="455A9E15" w:rsidP="455A9E15" w:rsidRDefault="455A9E15" w14:paraId="78F530F4" w14:textId="3636BBF4">
            <w:pPr>
              <w:pStyle w:val="Normal"/>
              <w:rPr>
                <w:rFonts w:ascii="Calibri" w:hAnsi="Calibri" w:eastAsia="Calibri" w:cs="Calibri"/>
                <w:noProof w:val="0"/>
                <w:sz w:val="20"/>
                <w:szCs w:val="20"/>
                <w:lang w:val="en-GB"/>
              </w:rPr>
            </w:pPr>
          </w:p>
        </w:tc>
      </w:tr>
      <w:tr w:rsidR="455A9E15" w:rsidTr="391BE0F4" w14:paraId="6481A099">
        <w:trPr>
          <w:trHeight w:val="300"/>
        </w:trPr>
        <w:tc>
          <w:tcPr>
            <w:tcW w:w="1140" w:type="dxa"/>
            <w:tcMar/>
          </w:tcPr>
          <w:p w:rsidR="455A9E15" w:rsidP="455A9E15" w:rsidRDefault="455A9E15" w14:paraId="076D2D9A" w14:textId="62283C33">
            <w:pPr>
              <w:pStyle w:val="Normal"/>
              <w:rPr>
                <w:sz w:val="20"/>
                <w:szCs w:val="20"/>
              </w:rPr>
            </w:pPr>
            <w:r w:rsidRPr="455A9E15" w:rsidR="455A9E15">
              <w:rPr>
                <w:sz w:val="20"/>
                <w:szCs w:val="20"/>
              </w:rPr>
              <w:t>Llanelly North Dock</w:t>
            </w:r>
          </w:p>
        </w:tc>
        <w:tc>
          <w:tcPr>
            <w:tcW w:w="1200" w:type="dxa"/>
            <w:tcMar/>
          </w:tcPr>
          <w:p w:rsidR="455A9E15" w:rsidP="455A9E15" w:rsidRDefault="455A9E15" w14:paraId="02A95EED" w14:textId="1F7638CF">
            <w:pPr>
              <w:pStyle w:val="Normal"/>
              <w:rPr>
                <w:sz w:val="20"/>
                <w:szCs w:val="20"/>
              </w:rPr>
            </w:pPr>
            <w:r w:rsidRPr="455A9E15" w:rsidR="455A9E15">
              <w:rPr>
                <w:sz w:val="20"/>
                <w:szCs w:val="20"/>
              </w:rPr>
              <w:t>Llanelly and Mynedd Mawr Light</w:t>
            </w:r>
          </w:p>
        </w:tc>
        <w:tc>
          <w:tcPr>
            <w:tcW w:w="872" w:type="dxa"/>
            <w:tcMar/>
          </w:tcPr>
          <w:p w:rsidR="455A9E15" w:rsidP="455A9E15" w:rsidRDefault="455A9E15" w14:paraId="5F21004C" w14:textId="5C4C7839">
            <w:pPr>
              <w:pStyle w:val="Normal"/>
              <w:rPr>
                <w:sz w:val="20"/>
                <w:szCs w:val="20"/>
              </w:rPr>
            </w:pPr>
            <w:r w:rsidRPr="455A9E15" w:rsidR="455A9E15">
              <w:rPr>
                <w:sz w:val="20"/>
                <w:szCs w:val="20"/>
              </w:rPr>
              <w:t>Dock opened in 1903</w:t>
            </w:r>
          </w:p>
        </w:tc>
        <w:tc>
          <w:tcPr>
            <w:tcW w:w="765" w:type="dxa"/>
            <w:tcMar/>
          </w:tcPr>
          <w:p w:rsidR="455A9E15" w:rsidP="455A9E15" w:rsidRDefault="455A9E15" w14:paraId="686FC328" w14:textId="594B5E42">
            <w:pPr>
              <w:pStyle w:val="Normal"/>
              <w:rPr>
                <w:sz w:val="20"/>
                <w:szCs w:val="20"/>
              </w:rPr>
            </w:pPr>
            <w:r w:rsidRPr="455A9E15" w:rsidR="455A9E15">
              <w:rPr>
                <w:sz w:val="20"/>
                <w:szCs w:val="20"/>
              </w:rPr>
              <w:t>?</w:t>
            </w:r>
          </w:p>
        </w:tc>
        <w:tc>
          <w:tcPr>
            <w:tcW w:w="1740" w:type="dxa"/>
            <w:tcMar/>
          </w:tcPr>
          <w:p w:rsidR="455A9E15" w:rsidP="48318676" w:rsidRDefault="455A9E15" w14:paraId="16470272" w14:textId="0E19978F">
            <w:pPr>
              <w:pStyle w:val="Normal"/>
              <w:rPr>
                <w:rFonts w:ascii="Calibri" w:hAnsi="Calibri" w:eastAsia="Calibri" w:cs="Calibri"/>
                <w:noProof w:val="0"/>
                <w:sz w:val="20"/>
                <w:szCs w:val="20"/>
                <w:lang w:val="en-GB"/>
              </w:rPr>
            </w:pPr>
            <w:r w:rsidRPr="48318676" w:rsidR="48318676">
              <w:rPr>
                <w:sz w:val="20"/>
                <w:szCs w:val="20"/>
              </w:rPr>
              <w:t>Out of railway use before 1950 and demolished sometime after 1971</w:t>
            </w:r>
          </w:p>
          <w:p w:rsidR="455A9E15" w:rsidP="455A9E15" w:rsidRDefault="455A9E15" w14:paraId="0F1C7F76" w14:textId="6E1C1115">
            <w:pPr>
              <w:pStyle w:val="Normal"/>
              <w:rPr>
                <w:rFonts w:ascii="Calibri" w:hAnsi="Calibri" w:eastAsia="Calibri" w:cs="Calibri"/>
                <w:noProof w:val="0"/>
                <w:sz w:val="20"/>
                <w:szCs w:val="20"/>
                <w:lang w:val="en-GB"/>
              </w:rPr>
            </w:pPr>
          </w:p>
        </w:tc>
        <w:tc>
          <w:tcPr>
            <w:tcW w:w="3297" w:type="dxa"/>
            <w:tcMar/>
          </w:tcPr>
          <w:p w:rsidR="455A9E15" w:rsidP="455A9E15" w:rsidRDefault="455A9E15" w14:paraId="107E24CF" w14:textId="0C8C256E">
            <w:pPr>
              <w:pStyle w:val="Normal"/>
              <w:rPr>
                <w:sz w:val="20"/>
                <w:szCs w:val="20"/>
              </w:rPr>
            </w:pPr>
            <w:r w:rsidRPr="48318676" w:rsidR="48318676">
              <w:rPr>
                <w:sz w:val="20"/>
                <w:szCs w:val="20"/>
              </w:rPr>
              <w:t>A medium size box that controlled the railway swing bridge across the entrance to the dock and associated signals.  Colourised image at;</w:t>
            </w:r>
          </w:p>
          <w:p w:rsidR="455A9E15" w:rsidP="455A9E15" w:rsidRDefault="455A9E15" w14:paraId="08B1AD50" w14:textId="4AF633C8">
            <w:pPr>
              <w:pStyle w:val="Normal"/>
            </w:pPr>
            <w:hyperlink r:id="R90f56388e67e44fb">
              <w:r w:rsidRPr="455A9E15" w:rsidR="455A9E15">
                <w:rPr>
                  <w:rStyle w:val="Hyperlink"/>
                  <w:rFonts w:ascii="Calibri" w:hAnsi="Calibri" w:eastAsia="Calibri" w:cs="Calibri"/>
                  <w:noProof w:val="0"/>
                  <w:sz w:val="20"/>
                  <w:szCs w:val="20"/>
                  <w:lang w:val="en-GB"/>
                </w:rPr>
                <w:t>https://coflein.gov.uk/en/site/34207/images</w:t>
              </w:r>
            </w:hyperlink>
          </w:p>
          <w:p w:rsidR="455A9E15" w:rsidP="455A9E15" w:rsidRDefault="455A9E15" w14:paraId="2EFE2216" w14:textId="541B316A">
            <w:pPr>
              <w:pStyle w:val="Normal"/>
              <w:rPr>
                <w:sz w:val="20"/>
                <w:szCs w:val="20"/>
              </w:rPr>
            </w:pPr>
            <w:r w:rsidRPr="455A9E15" w:rsidR="455A9E15">
              <w:rPr>
                <w:rFonts w:ascii="Calibri" w:hAnsi="Calibri" w:eastAsia="Calibri" w:cs="Calibri"/>
                <w:noProof w:val="0"/>
                <w:sz w:val="20"/>
                <w:szCs w:val="20"/>
                <w:lang w:val="en-GB"/>
              </w:rPr>
              <w:t>And a B/W photograph from a similar vantage point at:</w:t>
            </w:r>
          </w:p>
          <w:p w:rsidR="455A9E15" w:rsidP="455A9E15" w:rsidRDefault="455A9E15" w14:paraId="24624E8D" w14:textId="76B2DED4">
            <w:pPr>
              <w:pStyle w:val="Normal"/>
            </w:pPr>
            <w:hyperlink r:id="R7c24a853d35b4a93">
              <w:r w:rsidRPr="455A9E15" w:rsidR="455A9E15">
                <w:rPr>
                  <w:rStyle w:val="Hyperlink"/>
                  <w:rFonts w:ascii="Calibri" w:hAnsi="Calibri" w:eastAsia="Calibri" w:cs="Calibri"/>
                  <w:noProof w:val="0"/>
                  <w:sz w:val="20"/>
                  <w:szCs w:val="20"/>
                  <w:lang w:val="en-GB"/>
                </w:rPr>
                <w:t>https://www.llanellich.org.uk/images/stories/LCH0071_Llanelli__Docks_a.jpg</w:t>
              </w:r>
            </w:hyperlink>
          </w:p>
          <w:p w:rsidR="455A9E15" w:rsidP="455A9E15" w:rsidRDefault="455A9E15" w14:paraId="5D4DC1A0" w14:textId="0096FED0">
            <w:pPr>
              <w:pStyle w:val="Normal"/>
              <w:rPr>
                <w:rFonts w:ascii="Calibri" w:hAnsi="Calibri" w:eastAsia="Calibri" w:cs="Calibri"/>
                <w:noProof w:val="0"/>
                <w:sz w:val="20"/>
                <w:szCs w:val="20"/>
                <w:lang w:val="en-GB"/>
              </w:rPr>
            </w:pPr>
          </w:p>
          <w:p w:rsidR="48318676" w:rsidP="48318676" w:rsidRDefault="48318676" w14:paraId="106FCE38" w14:textId="1C755C10">
            <w:pPr>
              <w:pStyle w:val="Normal"/>
              <w:rPr>
                <w:rFonts w:ascii="Calibri" w:hAnsi="Calibri" w:eastAsia="Calibri" w:cs="Calibri"/>
                <w:noProof w:val="0"/>
                <w:sz w:val="20"/>
                <w:szCs w:val="20"/>
                <w:lang w:val="en-GB"/>
              </w:rPr>
            </w:pPr>
            <w:r w:rsidRPr="48318676" w:rsidR="48318676">
              <w:rPr>
                <w:rFonts w:ascii="Calibri" w:hAnsi="Calibri" w:eastAsia="Calibri" w:cs="Calibri"/>
                <w:noProof w:val="0"/>
                <w:sz w:val="20"/>
                <w:szCs w:val="20"/>
                <w:lang w:val="en-GB"/>
              </w:rPr>
              <w:t>At some stage, the base of the box was rebuilt in brick and the upper floor clad in corrugated iron (the latter presumably post closure).</w:t>
            </w:r>
          </w:p>
          <w:p w:rsidR="455A9E15" w:rsidP="455A9E15" w:rsidRDefault="455A9E15" w14:paraId="3867FD20" w14:textId="57CD75C1">
            <w:pPr>
              <w:pStyle w:val="Normal"/>
              <w:rPr>
                <w:rFonts w:ascii="Calibri" w:hAnsi="Calibri" w:eastAsia="Calibri" w:cs="Calibri"/>
                <w:noProof w:val="0"/>
                <w:sz w:val="20"/>
                <w:szCs w:val="20"/>
                <w:lang w:val="en-GB"/>
              </w:rPr>
            </w:pPr>
            <w:r w:rsidRPr="48318676" w:rsidR="48318676">
              <w:rPr>
                <w:rFonts w:ascii="Calibri" w:hAnsi="Calibri" w:eastAsia="Calibri" w:cs="Calibri"/>
                <w:noProof w:val="0"/>
                <w:sz w:val="20"/>
                <w:szCs w:val="20"/>
                <w:lang w:val="en-GB"/>
              </w:rPr>
              <w:t xml:space="preserve"> See  </w:t>
            </w:r>
            <w:hyperlink r:id="R5b128eac0d8e4517">
              <w:r w:rsidRPr="48318676" w:rsidR="48318676">
                <w:rPr>
                  <w:rStyle w:val="Hyperlink"/>
                  <w:rFonts w:ascii="Calibri" w:hAnsi="Calibri" w:eastAsia="Calibri" w:cs="Calibri"/>
                  <w:noProof w:val="0"/>
                  <w:sz w:val="20"/>
                  <w:szCs w:val="20"/>
                  <w:lang w:val="en-GB"/>
                </w:rPr>
                <w:t>https://coflein.gov.uk/en/site/34721/?z=10</w:t>
              </w:r>
            </w:hyperlink>
            <w:r w:rsidRPr="48318676" w:rsidR="48318676">
              <w:rPr>
                <w:rFonts w:ascii="Calibri" w:hAnsi="Calibri" w:eastAsia="Calibri" w:cs="Calibri"/>
                <w:noProof w:val="0"/>
                <w:sz w:val="20"/>
                <w:szCs w:val="20"/>
                <w:lang w:val="en-GB"/>
              </w:rPr>
              <w:t xml:space="preserve">  and </w:t>
            </w:r>
            <w:hyperlink r:id="R7610f3c9bd224171">
              <w:r w:rsidRPr="48318676" w:rsidR="48318676">
                <w:rPr>
                  <w:rStyle w:val="Hyperlink"/>
                  <w:rFonts w:ascii="Calibri" w:hAnsi="Calibri" w:eastAsia="Calibri" w:cs="Calibri"/>
                  <w:noProof w:val="0"/>
                  <w:sz w:val="20"/>
                  <w:szCs w:val="20"/>
                  <w:lang w:val="en-GB"/>
                </w:rPr>
                <w:t>https://coflein.gov.uk/en/site/34721/images/?z=10</w:t>
              </w:r>
            </w:hyperlink>
          </w:p>
          <w:p w:rsidR="455A9E15" w:rsidP="455A9E15" w:rsidRDefault="455A9E15" w14:paraId="4E6E0BE1" w14:textId="22BC78B4">
            <w:pPr>
              <w:pStyle w:val="Normal"/>
              <w:rPr>
                <w:rFonts w:ascii="Calibri" w:hAnsi="Calibri" w:eastAsia="Calibri" w:cs="Calibri"/>
                <w:noProof w:val="0"/>
                <w:sz w:val="20"/>
                <w:szCs w:val="20"/>
                <w:lang w:val="en-GB"/>
              </w:rPr>
            </w:pPr>
          </w:p>
        </w:tc>
      </w:tr>
    </w:tbl>
    <w:p w:rsidR="455A9E15" w:rsidP="48318676" w:rsidRDefault="455A9E15" w14:paraId="3B134573" w14:textId="21C9EA0B">
      <w:pPr>
        <w:pStyle w:val="Normal"/>
        <w:rPr>
          <w:b w:val="1"/>
          <w:bCs w:val="1"/>
          <w:sz w:val="28"/>
          <w:szCs w:val="28"/>
        </w:rPr>
      </w:pPr>
    </w:p>
    <w:p w:rsidR="42FE9B22" w:rsidP="48318676" w:rsidRDefault="42FE9B22" w14:paraId="2FDEACDF" w14:textId="778B36D5">
      <w:pPr>
        <w:pStyle w:val="Normal"/>
        <w:rPr>
          <w:b w:val="1"/>
          <w:bCs w:val="1"/>
          <w:sz w:val="28"/>
          <w:szCs w:val="28"/>
        </w:rPr>
      </w:pPr>
      <w:r w:rsidRPr="48318676" w:rsidR="48318676">
        <w:rPr>
          <w:b w:val="1"/>
          <w:bCs w:val="1"/>
          <w:sz w:val="28"/>
          <w:szCs w:val="28"/>
        </w:rPr>
        <w:t>Summary</w:t>
      </w:r>
    </w:p>
    <w:p w:rsidR="42FE9B22" w:rsidP="126C6C01" w:rsidRDefault="42FE9B22" w14:paraId="33E36D10" w14:textId="549903DC">
      <w:pPr>
        <w:pStyle w:val="Normal"/>
        <w:rPr>
          <w:sz w:val="24"/>
          <w:szCs w:val="24"/>
        </w:rPr>
      </w:pPr>
      <w:r w:rsidRPr="126C6C01" w:rsidR="126C6C01">
        <w:rPr>
          <w:sz w:val="24"/>
          <w:szCs w:val="24"/>
        </w:rPr>
        <w:t xml:space="preserve">The Barnstaple signal box is a rare historical artefact, not just of the L&amp;B, but also of the </w:t>
      </w:r>
      <w:r w:rsidRPr="126C6C01" w:rsidR="126C6C01">
        <w:rPr>
          <w:sz w:val="24"/>
          <w:szCs w:val="24"/>
        </w:rPr>
        <w:t>EoD</w:t>
      </w:r>
      <w:r w:rsidRPr="126C6C01" w:rsidR="126C6C01">
        <w:rPr>
          <w:sz w:val="24"/>
          <w:szCs w:val="24"/>
        </w:rPr>
        <w:t xml:space="preserve"> company and the Chippenham signal works</w:t>
      </w:r>
      <w:r w:rsidRPr="126C6C01" w:rsidR="126C6C01">
        <w:rPr>
          <w:sz w:val="24"/>
          <w:szCs w:val="24"/>
        </w:rPr>
        <w:t xml:space="preserve">.  </w:t>
      </w:r>
    </w:p>
    <w:p w:rsidR="126C6C01" w:rsidP="126C6C01" w:rsidRDefault="126C6C01" w14:paraId="0853079D" w14:textId="31F57FC8">
      <w:pPr>
        <w:pStyle w:val="Normal"/>
        <w:rPr>
          <w:b w:val="1"/>
          <w:bCs w:val="1"/>
          <w:sz w:val="28"/>
          <w:szCs w:val="28"/>
        </w:rPr>
      </w:pPr>
      <w:r w:rsidRPr="126C6C01" w:rsidR="126C6C01">
        <w:rPr>
          <w:b w:val="1"/>
          <w:bCs w:val="1"/>
          <w:sz w:val="28"/>
          <w:szCs w:val="28"/>
        </w:rPr>
        <w:t>Acknowledgment</w:t>
      </w:r>
    </w:p>
    <w:p w:rsidR="126C6C01" w:rsidP="126C6C01" w:rsidRDefault="126C6C01" w14:paraId="69B5A636" w14:textId="05D2B2C6">
      <w:pPr>
        <w:pStyle w:val="Normal"/>
        <w:rPr>
          <w:rFonts w:ascii="Calibri" w:hAnsi="Calibri" w:eastAsia="Calibri" w:cs="Calibri" w:asciiTheme="minorAscii" w:hAnsiTheme="minorAscii" w:eastAsiaTheme="minorAscii" w:cstheme="minorAscii"/>
          <w:b w:val="1"/>
          <w:bCs w:val="1"/>
          <w:sz w:val="24"/>
          <w:szCs w:val="24"/>
        </w:rPr>
      </w:pPr>
      <w:r w:rsidRPr="126C6C01" w:rsidR="126C6C01">
        <w:rPr>
          <w:rFonts w:ascii="Calibri" w:hAnsi="Calibri" w:eastAsia="Calibri" w:cs="Calibri" w:asciiTheme="minorAscii" w:hAnsiTheme="minorAscii" w:eastAsiaTheme="minorAscii" w:cstheme="minorAscii"/>
          <w:b w:val="0"/>
          <w:bCs w:val="0"/>
          <w:sz w:val="24"/>
          <w:szCs w:val="24"/>
        </w:rPr>
        <w:t xml:space="preserve">The author would like to thank Chris Osment for </w:t>
      </w:r>
      <w:r w:rsidRPr="126C6C01" w:rsidR="126C6C01">
        <w:rPr>
          <w:rFonts w:ascii="Calibri" w:hAnsi="Calibri" w:eastAsia="Calibri" w:cs="Calibri" w:asciiTheme="minorAscii" w:hAnsiTheme="minorAscii" w:eastAsiaTheme="minorAscii" w:cstheme="minorAscii"/>
          <w:b w:val="0"/>
          <w:bCs w:val="0"/>
          <w:sz w:val="24"/>
          <w:szCs w:val="24"/>
        </w:rPr>
        <w:t>additional</w:t>
      </w:r>
      <w:r w:rsidRPr="126C6C01" w:rsidR="126C6C01">
        <w:rPr>
          <w:rFonts w:ascii="Calibri" w:hAnsi="Calibri" w:eastAsia="Calibri" w:cs="Calibri" w:asciiTheme="minorAscii" w:hAnsiTheme="minorAscii" w:eastAsiaTheme="minorAscii" w:cstheme="minorAscii"/>
          <w:b w:val="0"/>
          <w:bCs w:val="0"/>
          <w:sz w:val="24"/>
          <w:szCs w:val="24"/>
        </w:rPr>
        <w:t xml:space="preserve"> information and for improving the text.</w:t>
      </w:r>
    </w:p>
    <w:p w:rsidR="42FE9B22" w:rsidP="48318676" w:rsidRDefault="42FE9B22" w14:paraId="3DF91B83" w14:textId="3FCEFBA8">
      <w:pPr>
        <w:pStyle w:val="Normal"/>
        <w:rPr>
          <w:b w:val="1"/>
          <w:bCs w:val="1"/>
          <w:sz w:val="28"/>
          <w:szCs w:val="28"/>
        </w:rPr>
      </w:pPr>
      <w:r w:rsidRPr="48318676" w:rsidR="48318676">
        <w:rPr>
          <w:b w:val="1"/>
          <w:bCs w:val="1"/>
          <w:sz w:val="28"/>
          <w:szCs w:val="28"/>
        </w:rPr>
        <w:t>Bibliography</w:t>
      </w:r>
    </w:p>
    <w:p w:rsidR="48318676" w:rsidP="126C6C01" w:rsidRDefault="48318676" w14:paraId="26BA5594" w14:textId="36DCCA3E">
      <w:pPr>
        <w:pStyle w:val="Normal"/>
        <w:rPr>
          <w:sz w:val="24"/>
          <w:szCs w:val="24"/>
        </w:rPr>
      </w:pPr>
      <w:r w:rsidRPr="126C6C01" w:rsidR="126C6C01">
        <w:rPr>
          <w:sz w:val="24"/>
          <w:szCs w:val="24"/>
        </w:rPr>
        <w:t>Railway Signal Boxes: A Review. John Minnis, 2012. Published by English Heritage and available</w:t>
      </w:r>
      <w:r w:rsidRPr="126C6C01" w:rsidR="126C6C01">
        <w:rPr>
          <w:sz w:val="24"/>
          <w:szCs w:val="24"/>
        </w:rPr>
        <w:t xml:space="preserve"> </w:t>
      </w:r>
      <w:r w:rsidRPr="126C6C01" w:rsidR="126C6C01">
        <w:rPr>
          <w:sz w:val="24"/>
          <w:szCs w:val="24"/>
        </w:rPr>
        <w:t>on lin</w:t>
      </w:r>
      <w:r w:rsidRPr="126C6C01" w:rsidR="126C6C01">
        <w:rPr>
          <w:sz w:val="24"/>
          <w:szCs w:val="24"/>
        </w:rPr>
        <w:t>e</w:t>
      </w:r>
      <w:r w:rsidRPr="126C6C01" w:rsidR="126C6C01">
        <w:rPr>
          <w:sz w:val="24"/>
          <w:szCs w:val="24"/>
        </w:rPr>
        <w:t xml:space="preserve"> at </w:t>
      </w:r>
      <w:hyperlink r:id="Rfc7f53efad794951">
        <w:r w:rsidRPr="126C6C01" w:rsidR="126C6C01">
          <w:rPr>
            <w:rStyle w:val="Hyperlink"/>
            <w:rFonts w:ascii="Calibri" w:hAnsi="Calibri" w:eastAsia="Calibri" w:cs="Calibri"/>
            <w:noProof w:val="0"/>
            <w:sz w:val="24"/>
            <w:szCs w:val="24"/>
            <w:lang w:val="en-GB"/>
          </w:rPr>
          <w:t>https://historicengland.org.uk/research/results/reports/6071/RailwaySignalBoxes_AReview</w:t>
        </w:r>
      </w:hyperlink>
    </w:p>
    <w:p w:rsidR="48318676" w:rsidP="126C6C01" w:rsidRDefault="48318676" w14:paraId="70D58672" w14:textId="494FC4F1">
      <w:pPr>
        <w:pStyle w:val="Normal"/>
        <w:rPr>
          <w:rFonts w:ascii="Calibri" w:hAnsi="Calibri" w:eastAsia="Calibri" w:cs="Calibri"/>
          <w:noProof w:val="0"/>
          <w:sz w:val="24"/>
          <w:szCs w:val="24"/>
          <w:lang w:val="en-GB"/>
        </w:rPr>
      </w:pPr>
      <w:r w:rsidRPr="126C6C01" w:rsidR="126C6C01">
        <w:rPr>
          <w:rFonts w:ascii="Calibri" w:hAnsi="Calibri" w:eastAsia="Calibri" w:cs="Calibri"/>
          <w:noProof w:val="0"/>
          <w:sz w:val="24"/>
          <w:szCs w:val="24"/>
          <w:lang w:val="en-GB"/>
        </w:rPr>
        <w:t xml:space="preserve">The Lynton &amp; Barnstaple Railway, G A Brown, J D C A Prideaux, H G Radcliffe, 1964. Published by David and Charles </w:t>
      </w:r>
    </w:p>
    <w:p w:rsidR="126C6C01" w:rsidP="126C6C01" w:rsidRDefault="126C6C01" w14:paraId="13A881C7" w14:textId="057B6EC9">
      <w:pPr>
        <w:pStyle w:val="Normal"/>
        <w:rPr>
          <w:rFonts w:ascii="Calibri" w:hAnsi="Calibri" w:eastAsia="Calibri" w:cs="Calibri"/>
          <w:noProof w:val="0"/>
          <w:sz w:val="24"/>
          <w:szCs w:val="24"/>
          <w:lang w:val="en-GB"/>
        </w:rPr>
      </w:pPr>
      <w:r w:rsidRPr="126C6C01" w:rsidR="126C6C01">
        <w:rPr>
          <w:rFonts w:ascii="Calibri" w:hAnsi="Calibri" w:eastAsia="Calibri" w:cs="Calibri"/>
          <w:noProof w:val="0"/>
          <w:sz w:val="24"/>
          <w:szCs w:val="24"/>
          <w:lang w:val="en-GB"/>
        </w:rPr>
        <w:t xml:space="preserve">The Lynton &amp; Barnstaple Railway 1895-1935, L T Catchpole. Published by the Oakwood Press. </w:t>
      </w:r>
    </w:p>
    <w:p w:rsidR="42FE9B22" w:rsidP="126C6C01" w:rsidRDefault="42FE9B22" w14:paraId="52419E60" w14:textId="318F4E9A">
      <w:pPr>
        <w:pStyle w:val="Normal"/>
        <w:rPr>
          <w:sz w:val="24"/>
          <w:szCs w:val="24"/>
        </w:rPr>
      </w:pPr>
      <w:r w:rsidRPr="126C6C01" w:rsidR="126C6C01">
        <w:rPr>
          <w:sz w:val="24"/>
          <w:szCs w:val="24"/>
        </w:rPr>
        <w:t xml:space="preserve">The Signal Box - a pictorial history and guide to designs. The signalling study group, 1986. Published </w:t>
      </w:r>
      <w:r w:rsidRPr="126C6C01" w:rsidR="126C6C01">
        <w:rPr>
          <w:sz w:val="24"/>
          <w:szCs w:val="24"/>
        </w:rPr>
        <w:t>by Oxford</w:t>
      </w:r>
      <w:r w:rsidRPr="126C6C01" w:rsidR="126C6C01">
        <w:rPr>
          <w:sz w:val="24"/>
          <w:szCs w:val="24"/>
        </w:rPr>
        <w:t xml:space="preserve"> Publishing Company.</w:t>
      </w:r>
    </w:p>
    <w:p w:rsidR="42FE9B22" w:rsidP="126C6C01" w:rsidRDefault="42FE9B22" w14:paraId="3C7DC789" w14:textId="2B1FBA5C">
      <w:pPr>
        <w:pStyle w:val="Normal"/>
        <w:rPr>
          <w:sz w:val="24"/>
          <w:szCs w:val="24"/>
        </w:rPr>
      </w:pPr>
      <w:r w:rsidRPr="126C6C01" w:rsidR="126C6C01">
        <w:rPr>
          <w:sz w:val="24"/>
          <w:szCs w:val="24"/>
        </w:rPr>
        <w:t xml:space="preserve">Westinghouse Brake &amp; Signal in Chippenham – in photographs 1894-1981, Mark Glover, 2010. </w:t>
      </w:r>
      <w:r w:rsidRPr="126C6C01" w:rsidR="126C6C01">
        <w:rPr>
          <w:sz w:val="24"/>
          <w:szCs w:val="24"/>
        </w:rPr>
        <w:t>Polunnio</w:t>
      </w:r>
      <w:r w:rsidRPr="126C6C01" w:rsidR="126C6C01">
        <w:rPr>
          <w:sz w:val="24"/>
          <w:szCs w:val="24"/>
        </w:rPr>
        <w:t xml:space="preserve"> Ltd and published on-line at </w:t>
      </w:r>
      <w:hyperlink r:id="R2769804a0cf94a14">
        <w:r w:rsidRPr="126C6C01" w:rsidR="126C6C01">
          <w:rPr>
            <w:rStyle w:val="Hyperlink"/>
            <w:noProof w:val="0"/>
            <w:sz w:val="24"/>
            <w:szCs w:val="24"/>
            <w:lang w:val="en-GB"/>
          </w:rPr>
          <w:t>https://www.polunnio.co.uk/2018/10/06/wbs-in-chippenham-now-on-this-site/</w:t>
        </w:r>
      </w:hyperlink>
    </w:p>
    <w:p w:rsidR="42FE9B22" w:rsidP="42FE9B22" w:rsidRDefault="42FE9B22" w14:paraId="56F81C49" w14:textId="27C70E21">
      <w:pPr>
        <w:pStyle w:val="Normal"/>
        <w:rPr>
          <w:rFonts w:ascii="Calibri" w:hAnsi="Calibri" w:eastAsia="Calibri" w:cs="Calibri"/>
          <w:noProof w:val="0"/>
          <w:sz w:val="22"/>
          <w:szCs w:val="22"/>
          <w:lang w:val="en-GB"/>
        </w:rPr>
      </w:pPr>
    </w:p>
    <w:p w:rsidR="126C6C01" w:rsidP="126C6C01" w:rsidRDefault="126C6C01" w14:paraId="53FF5B42" w14:textId="3CC075D2">
      <w:pPr>
        <w:pStyle w:val="Normal"/>
        <w:rPr>
          <w:rFonts w:ascii="Calibri" w:hAnsi="Calibri" w:eastAsia="Calibri" w:cs="Calibri"/>
          <w:noProof w:val="0"/>
          <w:sz w:val="22"/>
          <w:szCs w:val="22"/>
          <w:lang w:val="en-GB"/>
        </w:rPr>
      </w:pPr>
      <w:r w:rsidRPr="391BE0F4" w:rsidR="391BE0F4">
        <w:rPr>
          <w:rFonts w:ascii="Calibri" w:hAnsi="Calibri" w:eastAsia="Calibri" w:cs="Calibri"/>
          <w:noProof w:val="0"/>
          <w:sz w:val="22"/>
          <w:szCs w:val="22"/>
          <w:lang w:val="en-GB"/>
        </w:rPr>
        <w:t>Malcolm Kitchen (Lynton &amp; Barnstaple Railway Volunteer), July 2024</w:t>
      </w:r>
    </w:p>
    <w:sectPr>
      <w:pgSz w:w="11906" w:h="16838" w:orient="portrait"/>
      <w:pgMar w:top="1440" w:right="1440" w:bottom="1440" w:left="1440" w:header="720" w:footer="720" w:gutter="0"/>
      <w:cols w:space="720"/>
      <w:docGrid w:linePitch="360"/>
      <w:headerReference w:type="default" r:id="R31446ca4f1f8429f"/>
      <w:footerReference w:type="default" r:id="R0f3a5cbefb984a0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91BE0F4" w:rsidTr="391BE0F4" w14:paraId="33E1CA7A">
      <w:trPr>
        <w:trHeight w:val="300"/>
      </w:trPr>
      <w:tc>
        <w:tcPr>
          <w:tcW w:w="3005" w:type="dxa"/>
          <w:tcMar/>
        </w:tcPr>
        <w:p w:rsidR="391BE0F4" w:rsidP="391BE0F4" w:rsidRDefault="391BE0F4" w14:paraId="7C5EE80B" w14:textId="46103113">
          <w:pPr>
            <w:pStyle w:val="Header"/>
            <w:bidi w:val="0"/>
            <w:ind w:left="-115"/>
            <w:jc w:val="left"/>
          </w:pPr>
        </w:p>
      </w:tc>
      <w:tc>
        <w:tcPr>
          <w:tcW w:w="3005" w:type="dxa"/>
          <w:tcMar/>
        </w:tcPr>
        <w:p w:rsidR="391BE0F4" w:rsidP="391BE0F4" w:rsidRDefault="391BE0F4" w14:paraId="53F7C7C6" w14:textId="755CDC58">
          <w:pPr>
            <w:pStyle w:val="Header"/>
            <w:bidi w:val="0"/>
            <w:jc w:val="center"/>
          </w:pPr>
          <w:r>
            <w:fldChar w:fldCharType="begin"/>
          </w:r>
          <w:r>
            <w:instrText xml:space="preserve">PAGE</w:instrText>
          </w:r>
          <w:r>
            <w:fldChar w:fldCharType="separate"/>
          </w:r>
          <w:r>
            <w:fldChar w:fldCharType="end"/>
          </w:r>
        </w:p>
      </w:tc>
      <w:tc>
        <w:tcPr>
          <w:tcW w:w="3005" w:type="dxa"/>
          <w:tcMar/>
        </w:tcPr>
        <w:p w:rsidR="391BE0F4" w:rsidP="391BE0F4" w:rsidRDefault="391BE0F4" w14:paraId="16F654C3" w14:textId="7042E3BB">
          <w:pPr>
            <w:pStyle w:val="Header"/>
            <w:bidi w:val="0"/>
            <w:ind w:right="-115"/>
            <w:jc w:val="right"/>
          </w:pPr>
        </w:p>
      </w:tc>
    </w:tr>
  </w:tbl>
  <w:p w:rsidR="391BE0F4" w:rsidP="391BE0F4" w:rsidRDefault="391BE0F4" w14:paraId="5B96AE80" w14:textId="62C3DA5B">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91BE0F4" w:rsidTr="391BE0F4" w14:paraId="3D7FED6E">
      <w:trPr>
        <w:trHeight w:val="300"/>
      </w:trPr>
      <w:tc>
        <w:tcPr>
          <w:tcW w:w="3005" w:type="dxa"/>
          <w:tcMar/>
        </w:tcPr>
        <w:p w:rsidR="391BE0F4" w:rsidP="391BE0F4" w:rsidRDefault="391BE0F4" w14:paraId="4A129077" w14:textId="27F29AED">
          <w:pPr>
            <w:pStyle w:val="Header"/>
            <w:bidi w:val="0"/>
            <w:ind w:left="-115"/>
            <w:jc w:val="left"/>
          </w:pPr>
        </w:p>
      </w:tc>
      <w:tc>
        <w:tcPr>
          <w:tcW w:w="3005" w:type="dxa"/>
          <w:tcMar/>
        </w:tcPr>
        <w:p w:rsidR="391BE0F4" w:rsidP="391BE0F4" w:rsidRDefault="391BE0F4" w14:paraId="6642470F" w14:textId="4C1C34D9">
          <w:pPr>
            <w:pStyle w:val="Header"/>
            <w:bidi w:val="0"/>
            <w:jc w:val="center"/>
          </w:pPr>
        </w:p>
      </w:tc>
      <w:tc>
        <w:tcPr>
          <w:tcW w:w="3005" w:type="dxa"/>
          <w:tcMar/>
        </w:tcPr>
        <w:p w:rsidR="391BE0F4" w:rsidP="391BE0F4" w:rsidRDefault="391BE0F4" w14:paraId="51F6C302" w14:textId="289D70C9">
          <w:pPr>
            <w:pStyle w:val="Header"/>
            <w:bidi w:val="0"/>
            <w:ind w:right="-115"/>
            <w:jc w:val="right"/>
          </w:pPr>
        </w:p>
      </w:tc>
    </w:tr>
  </w:tbl>
  <w:p w:rsidR="391BE0F4" w:rsidP="391BE0F4" w:rsidRDefault="391BE0F4" w14:paraId="0B13EB95" w14:textId="44CD164C">
    <w:pPr>
      <w:pStyle w:val="Header"/>
      <w:bidi w:val="0"/>
    </w:pPr>
  </w:p>
</w:hdr>
</file>

<file path=word/numbering.xml><?xml version="1.0" encoding="utf-8"?>
<w:numbering xmlns:w="http://schemas.openxmlformats.org/wordprocessingml/2006/main">
  <w:abstractNum xmlns:w="http://schemas.openxmlformats.org/wordprocessingml/2006/main" w:abstractNumId="2">
    <w:nsid w:val="32f181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5e5d6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3D075C"/>
    <w:rsid w:val="126C6C01"/>
    <w:rsid w:val="2CFB7540"/>
    <w:rsid w:val="341ADB3E"/>
    <w:rsid w:val="391BE0F4"/>
    <w:rsid w:val="3C3E8612"/>
    <w:rsid w:val="423AD7E3"/>
    <w:rsid w:val="42FE9B22"/>
    <w:rsid w:val="455A9E15"/>
    <w:rsid w:val="48318676"/>
    <w:rsid w:val="513D075C"/>
    <w:rsid w:val="6421B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075C"/>
  <w15:chartTrackingRefBased/>
  <w15:docId w15:val="{425E4510-B8EE-43BB-AE5E-C3987D8C11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www.trainweb.org/railwest/railco/minor/lb-pilton.html" TargetMode="External" Id="Rfa0c0b66dd0f4032" /><Relationship Type="http://schemas.openxmlformats.org/officeDocument/2006/relationships/hyperlink" Target="http://www.trainweb.org/railwest/railco/minor/lb-barntn.html" TargetMode="External" Id="Radea905accaf4abb" /><Relationship Type="http://schemas.openxmlformats.org/officeDocument/2006/relationships/hyperlink" Target="https://www.youtube.com/watch?v=ORfyDZ9aSMc" TargetMode="External" Id="R5d3c3af82c864071" /><Relationship Type="http://schemas.openxmlformats.org/officeDocument/2006/relationships/hyperlink" Target="https://www.flickr.com/photos/alwyn_ladell/6865631401" TargetMode="External" Id="R2dede231cea34ac9" /><Relationship Type="http://schemas.openxmlformats.org/officeDocument/2006/relationships/hyperlink" Target="http://www.disused-stations.org.uk/e/easton/easton(jmc_c1930s)old26.jpg" TargetMode="External" Id="R3dcbc0c4d86d4c83" /><Relationship Type="http://schemas.openxmlformats.org/officeDocument/2006/relationships/hyperlink" Target="https://coflein.gov.uk/en/site/34207/images" TargetMode="External" Id="R90f56388e67e44fb" /><Relationship Type="http://schemas.openxmlformats.org/officeDocument/2006/relationships/hyperlink" Target="https://www.llanellich.org.uk/images/stories/LCH0071_Llanelli__Docks_a.jpg" TargetMode="External" Id="R7c24a853d35b4a93" /><Relationship Type="http://schemas.openxmlformats.org/officeDocument/2006/relationships/numbering" Target="/word/numbering.xml" Id="Rdc51b5752dbc4d25" /><Relationship Type="http://schemas.openxmlformats.org/officeDocument/2006/relationships/image" Target="/media/image3.jpg" Id="R8be8d5d5732a47d0" /><Relationship Type="http://schemas.openxmlformats.org/officeDocument/2006/relationships/image" Target="/media/image4.jpg" Id="Rf24252e6d15b4456" /><Relationship Type="http://schemas.openxmlformats.org/officeDocument/2006/relationships/image" Target="/media/image5.jpg" Id="R1c87a4697780464b" /><Relationship Type="http://schemas.openxmlformats.org/officeDocument/2006/relationships/image" Target="/media/image6.jpg" Id="Rb01e9c6fef724052" /><Relationship Type="http://schemas.openxmlformats.org/officeDocument/2006/relationships/hyperlink" Target="https://historicengland.org.uk/listing/the-list/list-entry/1415105)" TargetMode="External" Id="Re9c3044f20ea4b3d" /><Relationship Type="http://schemas.openxmlformats.org/officeDocument/2006/relationships/image" Target="/media/image7.jpg" Id="R2c94d427376a499b" /><Relationship Type="http://schemas.openxmlformats.org/officeDocument/2006/relationships/image" Target="/media/image8.jpg" Id="Rd88441b9bd904073" /><Relationship Type="http://schemas.openxmlformats.org/officeDocument/2006/relationships/hyperlink" Target="http://www.geoffkirby.co.uk/Portland/690715/690715166LR_1.jpg" TargetMode="External" Id="R08fb78be8e504eb7" /><Relationship Type="http://schemas.openxmlformats.org/officeDocument/2006/relationships/hyperlink" Target="https://coflein.gov.uk/en/site/34721/?z=10" TargetMode="External" Id="R5b128eac0d8e4517" /><Relationship Type="http://schemas.openxmlformats.org/officeDocument/2006/relationships/hyperlink" Target="https://coflein.gov.uk/en/site/34721/images/?z=10" TargetMode="External" Id="R7610f3c9bd224171" /><Relationship Type="http://schemas.openxmlformats.org/officeDocument/2006/relationships/hyperlink" Target="https://www.networkrail.co.uk/stories/wwii-bomb-damaged-signal-box-celebrates-120-years/" TargetMode="External" Id="R71540579e83f4067" /><Relationship Type="http://schemas.openxmlformats.org/officeDocument/2006/relationships/hyperlink" Target="https://www.kentonline.co.uk/maidstone/news/historic-signal-box-hit-by-doodlebug-celebrates-120-year-life-207868/" TargetMode="External" Id="R68697d9178554a03" /><Relationship Type="http://schemas.openxmlformats.org/officeDocument/2006/relationships/hyperlink" Target="https://www.youtube.com/watch?v=2QQib9qeJ5I" TargetMode="External" Id="R996d75b9625f430d" /><Relationship Type="http://schemas.openxmlformats.org/officeDocument/2006/relationships/hyperlink" Target="https://historicengland.org.uk/research/results/reports/6071/RailwaySignalBoxes_AReview" TargetMode="External" Id="Rfc7f53efad794951" /><Relationship Type="http://schemas.openxmlformats.org/officeDocument/2006/relationships/hyperlink" Target="https://www.polunnio.co.uk/2018/10/06/wbs-in-chippenham-now-on-this-site/" TargetMode="External" Id="R2769804a0cf94a14" /><Relationship Type="http://schemas.openxmlformats.org/officeDocument/2006/relationships/hyperlink" Target="https://www.polunnio.co.uk/research-resources/photo-galleries/evans-odonnell-gallery/?show=gallery" TargetMode="External" Id="Ra8206e23de6144b2" /><Relationship Type="http://schemas.openxmlformats.org/officeDocument/2006/relationships/hyperlink" Target="https://www.polunnio.co.uk/research-resources/photo-galleries/evans-odonnell-gallery/?show=gallery" TargetMode="External" Id="R7b4bb20e2d644bdb" /><Relationship Type="http://schemas.openxmlformats.org/officeDocument/2006/relationships/hyperlink" Target="https://www.polunnio.co.uk/research-resources/photo-galleries/evans-odonnell-gallery/?show=gallery" TargetMode="External" Id="R76598d16f56a49e0" /><Relationship Type="http://schemas.openxmlformats.org/officeDocument/2006/relationships/hyperlink" Target="https://www.networkrail.co.uk/stories/wwii-bomb-damaged-signal-box-celebrates-120-years/" TargetMode="External" Id="R44ade3afbc9a4da7" /><Relationship Type="http://schemas.openxmlformats.org/officeDocument/2006/relationships/hyperlink" Target="https://www.wbsframe.mste.co.uk/public/Charing_Cross.html" TargetMode="External" Id="Rd24d4cf07e064823" /><Relationship Type="http://schemas.openxmlformats.org/officeDocument/2006/relationships/hyperlink" Target="https://www.flickr.com/photos/ingythewingy/8545333463" TargetMode="External" Id="R5d3f53ffe2b548c8" /><Relationship Type="http://schemas.openxmlformats.org/officeDocument/2006/relationships/hyperlink" Target="https://www.geograph.org.uk/photo/5619240" TargetMode="External" Id="R92a3846491264bde" /><Relationship Type="http://schemas.openxmlformats.org/officeDocument/2006/relationships/hyperlink" Target="https://www.wbsframe.mste.co.uk/public/Rayners_Lane.html" TargetMode="External" Id="R18e3fd573df54416" /><Relationship Type="http://schemas.openxmlformats.org/officeDocument/2006/relationships/header" Target="/word/header.xml" Id="R31446ca4f1f8429f" /><Relationship Type="http://schemas.openxmlformats.org/officeDocument/2006/relationships/footer" Target="/word/footer.xml" Id="R0f3a5cbefb984a0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Malcolm Kitchen</dc:creator>
  <keywords/>
  <dc:description/>
  <lastModifiedBy>Malcolm Kitchen</lastModifiedBy>
  <revision>11</revision>
  <dcterms:created xsi:type="dcterms:W3CDTF">2024-02-19T14:10:46.5014061Z</dcterms:created>
  <dcterms:modified xsi:type="dcterms:W3CDTF">2024-06-30T18:40:06.9786830Z</dcterms:modified>
</coreProperties>
</file>